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 xml:space="preserve">Дело № 2-91-9/2026                                 </w:t>
      </w:r>
    </w:p>
    <w:p w:rsidR="00A77B3E">
      <w:r>
        <w:t xml:space="preserve">РЕШЕНИЕ </w:t>
      </w:r>
    </w:p>
    <w:p w:rsidR="00A77B3E">
      <w:r>
        <w:t>Именем Российской Федерации</w:t>
      </w:r>
    </w:p>
    <w:p w:rsidR="00A77B3E">
      <w:r>
        <w:t>(резолютивная часть)</w:t>
      </w:r>
    </w:p>
    <w:p w:rsidR="00A77B3E">
      <w:r>
        <w:t>дата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при секретаре фио.,</w:t>
      </w:r>
    </w:p>
    <w:p w:rsidR="00A77B3E">
      <w:r>
        <w:t xml:space="preserve">             с участием ответчика фио, </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 </w:t>
      </w:r>
    </w:p>
    <w:p w:rsidR="00A77B3E">
      <w:r>
        <w:t xml:space="preserve">            Руководствуясь ст.ст. 194-199, ГПК РФ,   мировой судья -  </w:t>
      </w:r>
    </w:p>
    <w:p w:rsidR="00A77B3E"/>
    <w:p w:rsidR="00A77B3E">
      <w:r>
        <w:t xml:space="preserve">   решил:</w:t>
      </w:r>
    </w:p>
    <w:p w:rsidR="00A77B3E"/>
    <w:p w:rsidR="00A77B3E">
      <w:r>
        <w:t xml:space="preserve">            Исковые требования наименование организации к фио о взыскании задолженности по оплате взносов на капитальный ремонт общего имущества в многоквартирном доме – удовлетворить полностью.</w:t>
      </w:r>
    </w:p>
    <w:p w:rsidR="00A77B3E">
      <w:r>
        <w:t xml:space="preserve">            Взыскать с фио, паспортные данные, (паспортные данные) в пользу наименование организации (юридический адрес: адрес, ОКПО телефон, ОГРН 1149102183735, ИНН/КПП 9102066504/910201001, БИК 043510607) задолженность за период с дата по дата в размере сумма, пени в размере сумма, а также расходы по оплате государственной пошлины в размере сумма </w:t>
      </w:r>
    </w:p>
    <w:p w:rsidR="00A77B3E">
      <w:r>
        <w:t xml:space="preserve">        Взыскать с фио, паспортные данные, (паспортные данные), в пользу наименование организации (юридический адрес: адрес, ОКПО телефон, ОГРН 1149102183735, ИНН/КПП 9102066504/910201001, БИК 043510607) неустойку, начисляемую на сумму задолженности, рассчитанную в соответствии с частью 14.1 статьи 155 Жилищного кодекса Российской Федерации, за период с дата по дату фактического погашения задолженности включительно.        </w:t>
      </w:r>
    </w:p>
    <w:p w:rsidR="00A77B3E">
      <w:r>
        <w:t xml:space="preserve">             Согласно положениям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rsidR="00A77B3E">
      <w:r>
        <w:t xml:space="preserve">         Решение может быть обжаловано в Феодосийский городской суд адрес через мировую судью судебного участка № 91 Феодосийского судебного района (городской адрес) адрес в течение месяца со дня его вынесения в окончательной форме. </w:t>
      </w:r>
    </w:p>
    <w:p w:rsidR="00A77B3E"/>
    <w:p w:rsidR="00A77B3E">
      <w:r>
        <w:t>Мировой судья</w:t>
        <w:tab/>
        <w:tab/>
        <w:t xml:space="preserve">                             /подпись/                                          фио   </w:t>
      </w:r>
    </w:p>
    <w:p w:rsidR="00A77B3E">
      <w:r>
        <w:t xml:space="preserve">               </w:t>
      </w:r>
    </w:p>
    <w:p w:rsidR="00A77B3E">
      <w:r>
        <w:t xml:space="preserve">Копия верна:  </w:t>
      </w:r>
    </w:p>
    <w:p w:rsidR="00A77B3E">
      <w:r>
        <w:t xml:space="preserve">мировой судья                         секретарь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