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91ms0091-телефон-телефон</w:t>
      </w:r>
    </w:p>
    <w:p w:rsidR="00A77B3E">
      <w:r>
        <w:t>Дело № 2-91-18/2026</w:t>
      </w:r>
    </w:p>
    <w:p w:rsidR="00A77B3E">
      <w:r>
        <w:t xml:space="preserve"> ЗАОЧНОЕ  РЕШЕНИЕ </w:t>
      </w:r>
    </w:p>
    <w:p w:rsidR="00A77B3E">
      <w:r>
        <w:t>Именем Российской Федерации</w:t>
      </w:r>
    </w:p>
    <w:p w:rsidR="00A77B3E">
      <w:r>
        <w:t xml:space="preserve">  (резолютивная часть)</w:t>
      </w:r>
    </w:p>
    <w:p w:rsidR="00A77B3E">
      <w:r>
        <w:t xml:space="preserve">  дата </w:t>
        <w:tab/>
        <w:t xml:space="preserve">            адрес</w:t>
      </w:r>
    </w:p>
    <w:p w:rsidR="00A77B3E">
      <w:r>
        <w:t xml:space="preserve">         Мировой судья судебного участка № 91 Феодосийского судебного района (городской адрес) адрес фио, </w:t>
      </w:r>
    </w:p>
    <w:p w:rsidR="00A77B3E">
      <w:r>
        <w:t xml:space="preserve">         при секретаре судебного заседания фио,  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фио о взыскании задолженности по договору займа, </w:t>
      </w:r>
    </w:p>
    <w:p w:rsidR="00A77B3E">
      <w:r>
        <w:t xml:space="preserve">          Руководствуясь ст.ст. 194-199, 233, 235 ГПК РФ, мировой судья, -</w:t>
      </w:r>
    </w:p>
    <w:p w:rsidR="00A77B3E"/>
    <w:p w:rsidR="00A77B3E">
      <w:r>
        <w:t>решил:</w:t>
      </w:r>
    </w:p>
    <w:p w:rsidR="00A77B3E"/>
    <w:p w:rsidR="00A77B3E">
      <w:r>
        <w:t xml:space="preserve">          Исковые требования наименование организации к фио о взыскании задолженности по договору займа - удовлетворить полностью.</w:t>
      </w:r>
    </w:p>
    <w:p w:rsidR="00A77B3E">
      <w:r>
        <w:t xml:space="preserve">            Взыскать с фио, паспортные данные, ИНН 910801933610), в пользу наименование организации  (ИНН: 7730233723), сумму задолженности по договору займа № 15769970-2 от дата, за период с дата по дата в размере сумма, а также расходы по оплате государственной пошлины в размере сумма 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Феодосийский городской суд адрес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Мотивированное  решение  суда  по  рассмотренному делу  составляется  в  случае поступления от лиц, участвующих в деле, их представителей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                                                /подпись/                                             фио</w:t>
      </w:r>
    </w:p>
    <w:p w:rsidR="00A77B3E"/>
    <w:p w:rsidR="00A77B3E">
      <w:r>
        <w:t xml:space="preserve"> Копия верна:</w:t>
      </w:r>
    </w:p>
    <w:p w:rsidR="00A77B3E">
      <w:r>
        <w:t xml:space="preserve">Мировой судья:                         Секретарь:        </w:t>
      </w:r>
    </w:p>
    <w:p w:rsidR="00A77B3E"/>
    <w:p w:rsidR="00A77B3E">
      <w:r>
        <w:t xml:space="preserve">Заочное решение вступило в законную силу дата  </w:t>
      </w:r>
    </w:p>
    <w:p w:rsidR="00A77B3E"/>
    <w:p w:rsidR="00A77B3E">
      <w:r>
        <w:t xml:space="preserve">Мировой судья:                         Секретарь:       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