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 xml:space="preserve">УИД 91МS0091-телефон-телефон                                                                                             </w:t>
      </w:r>
    </w:p>
    <w:p w:rsidR="00A77B3E">
      <w:r>
        <w:t xml:space="preserve"> Дело № 2-91-135/2026                                                         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              дата</w:t>
        <w:tab/>
        <w:t xml:space="preserve">      адрес</w:t>
      </w:r>
    </w:p>
    <w:p w:rsidR="00A77B3E"/>
    <w:p w:rsidR="00A77B3E">
      <w:r>
        <w:t xml:space="preserve">             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 xml:space="preserve">             при секретаре судебного заседания фио,  </w:t>
      </w:r>
    </w:p>
    <w:p w:rsidR="00A77B3E">
      <w:r>
        <w:t xml:space="preserve"> рассмотрев в открытом судебном заседании гражданское дело по исковому заявлению Межрегионального управления Федеральной службы по контролю за алкогольным и табачным рынками по Южному адрес к фио о возмещении убытков, </w:t>
      </w:r>
    </w:p>
    <w:p w:rsidR="00A77B3E">
      <w:r>
        <w:t xml:space="preserve">             Руководствуясь ст.ст. 194-199, 233, 235 ГПК РФ,   мировой судья  -</w:t>
      </w:r>
    </w:p>
    <w:p w:rsidR="00A77B3E"/>
    <w:p w:rsidR="00A77B3E">
      <w:r>
        <w:t>решил:</w:t>
      </w:r>
    </w:p>
    <w:p w:rsidR="00A77B3E">
      <w:r>
        <w:t xml:space="preserve">               </w:t>
      </w:r>
    </w:p>
    <w:p w:rsidR="00A77B3E">
      <w:r>
        <w:t xml:space="preserve">             Исковые требования Межрегионального управления Федеральной службы по контролю за алкогольным и табачным рынками по Южному адрес к фио о возмещении убытков  – удовлетворить полностью. </w:t>
      </w:r>
    </w:p>
    <w:p w:rsidR="00A77B3E">
      <w:r>
        <w:t xml:space="preserve">           Взыскать с фио, паспортные данные) в пользу Межрегиональное управление Федеральной службы по контролю за алкогольным и табачным рынками по Южному федеральному округу (ОКТМО телефон, ИНН телефон, КПП телефон, получатель УФК по адрес (МРУ Росалкогольтабакконтроля по Южному федеральному округу, л/сч 04581А22830, банк получателя: ОКЦ № 9 Южного ГУ Банка России//УФК по адрес, БИК телефон, расчетный счет 40102810845370000050, номер счета получателя 03100643000000015800, КБК 16011302991016000130, УИН 16000000000000633269) в счет возмещения убытков денежные средства в размере сумма </w:t>
      </w:r>
    </w:p>
    <w:p w:rsidR="00A77B3E">
      <w:r>
        <w:t>Судебные расходы от уплаты которых истец был освобожден, а именно расходы на оплату государственной пошлины, взыскать в с ответчика фио, паспортные данные),  в доход местного бюджета в размере сумма за требования имущественного характера.</w:t>
      </w:r>
    </w:p>
    <w:p w:rsidR="00A77B3E">
      <w:r>
        <w:t xml:space="preserve">   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  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Феодосийский городской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 xml:space="preserve">         Мотивированное  решение  суда  по  рассмотренному делу  составляется в течение десяти дней в 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 xml:space="preserve">          </w:t>
      </w:r>
    </w:p>
    <w:p w:rsidR="00A77B3E">
      <w:r>
        <w:t>Мировой судья</w:t>
        <w:tab/>
        <w:tab/>
        <w:t xml:space="preserve">                              /подпись/                                            фио </w:t>
      </w:r>
    </w:p>
    <w:p w:rsidR="00A77B3E">
      <w:r>
        <w:t xml:space="preserve">  </w:t>
      </w:r>
    </w:p>
    <w:p w:rsidR="00A77B3E">
      <w:r>
        <w:t xml:space="preserve">       Копия верна:  </w:t>
      </w:r>
    </w:p>
    <w:p w:rsidR="00A77B3E">
      <w:r>
        <w:t xml:space="preserve">      мировой судья                            секретарь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