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24B58">
      <w:pPr>
        <w:ind w:firstLine="426"/>
        <w:jc w:val="right"/>
      </w:pPr>
      <w:r>
        <w:t>УИД 91ms0091-01-2021-000208-97</w:t>
      </w:r>
    </w:p>
    <w:p w:rsidR="00A77B3E" w:rsidP="00C24B58">
      <w:pPr>
        <w:ind w:firstLine="426"/>
        <w:jc w:val="right"/>
      </w:pPr>
      <w:r>
        <w:t xml:space="preserve"> </w:t>
      </w:r>
      <w:r w:rsidR="008065BD">
        <w:t>Дело № 2-91-201/2021</w:t>
      </w:r>
    </w:p>
    <w:p w:rsidR="00A77B3E" w:rsidP="00C24B58">
      <w:pPr>
        <w:ind w:firstLine="426"/>
        <w:jc w:val="center"/>
      </w:pPr>
      <w:r>
        <w:t>ЗАОЧНОЕ РЕШЕНИЕ</w:t>
      </w:r>
    </w:p>
    <w:p w:rsidR="00A77B3E" w:rsidP="00C24B58">
      <w:pPr>
        <w:ind w:firstLine="426"/>
        <w:jc w:val="center"/>
      </w:pPr>
      <w:r>
        <w:t>Именем Российской Федерации</w:t>
      </w:r>
    </w:p>
    <w:p w:rsidR="00A77B3E" w:rsidP="00C24B58">
      <w:pPr>
        <w:ind w:firstLine="426"/>
        <w:jc w:val="center"/>
      </w:pPr>
      <w:r>
        <w:t>(резолютивная часть)</w:t>
      </w:r>
    </w:p>
    <w:p w:rsidR="00A77B3E" w:rsidP="00C24B58">
      <w:pPr>
        <w:ind w:firstLine="426"/>
        <w:jc w:val="both"/>
      </w:pPr>
      <w:r>
        <w:t>25 февраля 2021</w:t>
      </w:r>
      <w:r w:rsidR="00C24B58"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B58">
        <w:t xml:space="preserve"> </w:t>
      </w:r>
      <w:r>
        <w:t>г. Феодосия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 xml:space="preserve">с участием: представителя третьего лица </w:t>
      </w:r>
      <w:r w:rsidR="008065BD">
        <w:t>фио</w:t>
      </w:r>
      <w:r w:rsidR="008065BD">
        <w:t>,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>рассмотрев в</w:t>
      </w:r>
      <w:r w:rsidR="008065BD">
        <w:t xml:space="preserve"> открытом судебном заседании гражданское дело по исковому заявлению </w:t>
      </w:r>
      <w:r w:rsidR="008065BD">
        <w:t>фио</w:t>
      </w:r>
      <w:r w:rsidR="008065BD">
        <w:t xml:space="preserve"> к </w:t>
      </w:r>
      <w:r w:rsidR="008065BD">
        <w:t>фио</w:t>
      </w:r>
      <w:r w:rsidR="008065BD">
        <w:t xml:space="preserve"> о признании права собственности в силу </w:t>
      </w:r>
      <w:r w:rsidR="008065BD">
        <w:t>приобретательной</w:t>
      </w:r>
      <w:r w:rsidR="008065BD">
        <w:t xml:space="preserve"> давности,</w:t>
      </w:r>
      <w:r>
        <w:t xml:space="preserve"> </w:t>
      </w:r>
      <w:r w:rsidR="008065BD">
        <w:t xml:space="preserve">третьи лица, не заявляющие самостоятельных требований относительно предмета спора, </w:t>
      </w:r>
      <w:r w:rsidR="008065BD">
        <w:t>фио</w:t>
      </w:r>
      <w:r w:rsidR="008065BD">
        <w:t>, Министерство внутренни</w:t>
      </w:r>
      <w:r w:rsidR="008065BD">
        <w:t>х дел по Республике Крым,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>Руководствуясь ст.ст. 194-199, 233, 235</w:t>
      </w:r>
      <w:r>
        <w:t xml:space="preserve"> </w:t>
      </w:r>
      <w:r w:rsidR="008065BD">
        <w:t>ГПК РФ,</w:t>
      </w:r>
      <w:r>
        <w:t xml:space="preserve"> </w:t>
      </w:r>
    </w:p>
    <w:p w:rsidR="00A77B3E" w:rsidP="008065BD">
      <w:pPr>
        <w:ind w:firstLine="426"/>
        <w:jc w:val="center"/>
      </w:pPr>
      <w:r>
        <w:t>решил: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 xml:space="preserve">Исковые требования </w:t>
      </w:r>
      <w:r w:rsidR="008065BD">
        <w:t>фио</w:t>
      </w:r>
      <w:r>
        <w:t xml:space="preserve"> </w:t>
      </w:r>
      <w:r w:rsidR="008065BD">
        <w:t>удовлетворить полностью.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 xml:space="preserve">Признать за </w:t>
      </w:r>
      <w:r w:rsidR="008065BD">
        <w:t>фио</w:t>
      </w:r>
      <w:r w:rsidR="008065BD">
        <w:t xml:space="preserve"> право собственности на автомобиль марки марка автомобиля, государственный </w:t>
      </w:r>
      <w:r w:rsidR="008065BD">
        <w:t>регистрационный знак /изъято/</w:t>
      </w:r>
      <w:r w:rsidR="008065BD">
        <w:t xml:space="preserve"> регион, синего цвета, идентификационный номер транспортного средства /изъято/</w:t>
      </w:r>
      <w:r w:rsidR="008065BD">
        <w:t>, год выпуска 1986.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>Согласно положениям частей третьей, четвёртой и пятой ст. 199 ГПК РФ, разъяснить сторонам, что мировой судья мо</w:t>
      </w:r>
      <w:r w:rsidR="008065BD">
        <w:t xml:space="preserve">жет не составлять мотивированное решение суда по рассмотренному им делу. </w:t>
      </w:r>
      <w:r w:rsidR="008065BD"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="008065BD">
        <w:t>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="008065BD">
        <w:t xml:space="preserve"> объявления ре</w:t>
      </w:r>
      <w:r w:rsidR="008065BD">
        <w:t>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</w:t>
      </w:r>
      <w:r w:rsidR="008065BD">
        <w:t xml:space="preserve"> заявления о составлении мотивированного решения суда.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C24B58">
      <w:pPr>
        <w:ind w:firstLine="426"/>
        <w:jc w:val="both"/>
      </w:pPr>
      <w:r>
        <w:t xml:space="preserve"> </w:t>
      </w:r>
      <w:r w:rsidR="008065BD">
        <w:t>Ответчиком заочн</w:t>
      </w:r>
      <w:r w:rsidR="008065BD">
        <w:t>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</w:t>
      </w:r>
      <w:r w:rsidR="008065BD">
        <w:t>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 w:rsidR="008065BD">
        <w:t xml:space="preserve"> участию в деле и вопрос о правах и об </w:t>
      </w:r>
      <w:r w:rsidR="008065BD">
        <w:t>обязанностях</w:t>
      </w:r>
      <w:r w:rsidR="008065BD">
        <w:t xml:space="preserve"> которых был разрешен судом,</w:t>
      </w:r>
      <w:r>
        <w:t xml:space="preserve"> </w:t>
      </w:r>
      <w:r w:rsidR="008065BD">
        <w:t xml:space="preserve">- в течение 1 (одного) месяца </w:t>
      </w:r>
      <w:r w:rsidR="008065BD">
        <w:t>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t xml:space="preserve"> </w:t>
      </w:r>
    </w:p>
    <w:p w:rsidR="00A77B3E" w:rsidP="00C24B58">
      <w:pPr>
        <w:ind w:firstLine="426"/>
        <w:jc w:val="both"/>
      </w:pPr>
      <w:r>
        <w:t xml:space="preserve"> Мировой судья</w:t>
      </w:r>
      <w:r w:rsidR="00C24B58">
        <w:t xml:space="preserve"> </w:t>
      </w:r>
      <w:r>
        <w:t>/подпись/</w:t>
      </w:r>
      <w:r w:rsidR="00C24B58">
        <w:t xml:space="preserve"> </w:t>
      </w:r>
      <w:r>
        <w:t>Н.В. Воробьёва</w:t>
      </w:r>
    </w:p>
    <w:p w:rsidR="00A77B3E" w:rsidP="00C24B58">
      <w:pPr>
        <w:ind w:firstLine="426"/>
        <w:jc w:val="both"/>
      </w:pPr>
    </w:p>
    <w:p w:rsidR="00A77B3E" w:rsidP="00C24B58">
      <w:pPr>
        <w:ind w:firstLine="426"/>
        <w:jc w:val="both"/>
      </w:pPr>
    </w:p>
    <w:p w:rsidR="00A77B3E" w:rsidP="00C24B58">
      <w:pPr>
        <w:ind w:firstLine="426"/>
        <w:jc w:val="both"/>
      </w:pPr>
    </w:p>
    <w:p w:rsidR="00A77B3E" w:rsidP="00C24B58">
      <w:pPr>
        <w:ind w:firstLine="426"/>
        <w:jc w:val="both"/>
      </w:pPr>
    </w:p>
    <w:sectPr w:rsidSect="00C24B58">
      <w:pgSz w:w="12240" w:h="15840"/>
      <w:pgMar w:top="568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9CD"/>
    <w:rsid w:val="002859CD"/>
    <w:rsid w:val="008065BD"/>
    <w:rsid w:val="00A77B3E"/>
    <w:rsid w:val="00C24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9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