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D2ABD">
      <w:pPr>
        <w:ind w:firstLine="567"/>
        <w:jc w:val="right"/>
      </w:pPr>
      <w:r>
        <w:t>УИД 91ms0091-01-2021-000299-18</w:t>
      </w:r>
    </w:p>
    <w:p w:rsidR="00A77B3E" w:rsidP="002D2ABD">
      <w:pPr>
        <w:ind w:firstLine="567"/>
        <w:jc w:val="right"/>
      </w:pPr>
      <w:r>
        <w:t xml:space="preserve"> </w:t>
      </w:r>
      <w:r>
        <w:t>дело № 2-91-237/2021</w:t>
      </w:r>
    </w:p>
    <w:p w:rsidR="00A77B3E" w:rsidP="002D2ABD">
      <w:pPr>
        <w:ind w:firstLine="567"/>
        <w:jc w:val="both"/>
      </w:pPr>
    </w:p>
    <w:p w:rsidR="00A77B3E" w:rsidP="002D2ABD">
      <w:pPr>
        <w:ind w:firstLine="567"/>
        <w:jc w:val="center"/>
      </w:pPr>
      <w:r>
        <w:t>ЗАОЧНОЕ РЕШЕНИЕ</w:t>
      </w:r>
    </w:p>
    <w:p w:rsidR="00A77B3E" w:rsidP="002D2ABD">
      <w:pPr>
        <w:ind w:firstLine="567"/>
        <w:jc w:val="center"/>
      </w:pPr>
      <w:r>
        <w:t>Именем Российской Федерации</w:t>
      </w:r>
    </w:p>
    <w:p w:rsidR="00A77B3E" w:rsidP="002D2ABD">
      <w:pPr>
        <w:ind w:firstLine="567"/>
        <w:jc w:val="center"/>
      </w:pPr>
      <w:r>
        <w:t>(резолютивная часть)</w:t>
      </w:r>
    </w:p>
    <w:p w:rsidR="00A77B3E" w:rsidP="002D2ABD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09 марта </w:t>
      </w:r>
      <w:r>
        <w:t>2021 года</w:t>
      </w:r>
    </w:p>
    <w:p w:rsidR="00A77B3E" w:rsidP="002D2ABD">
      <w:pPr>
        <w:ind w:firstLine="567"/>
        <w:jc w:val="both"/>
      </w:pPr>
    </w:p>
    <w:p w:rsidR="00A77B3E" w:rsidP="002D2ABD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 xml:space="preserve">в открытом судебном заседании, </w:t>
      </w:r>
      <w:r>
        <w:t xml:space="preserve">при секретаре Нейжмак Т.А., </w:t>
      </w:r>
    </w:p>
    <w:p w:rsidR="00A77B3E" w:rsidP="002D2ABD">
      <w:pPr>
        <w:ind w:firstLine="567"/>
        <w:jc w:val="both"/>
      </w:pPr>
      <w:r>
        <w:t xml:space="preserve">рассмотрев </w:t>
      </w:r>
      <w:r>
        <w:t>гражданское дело по исковому заявлению наименован</w:t>
      </w:r>
      <w:r>
        <w:t xml:space="preserve">ие организации </w:t>
      </w:r>
      <w:r>
        <w:t xml:space="preserve">к </w:t>
      </w:r>
      <w:r>
        <w:t>фио</w:t>
      </w:r>
      <w:r>
        <w:t xml:space="preserve"> о взыскании неосновательного обогащения,</w:t>
      </w:r>
    </w:p>
    <w:p w:rsidR="00A77B3E" w:rsidP="002D2ABD">
      <w:pPr>
        <w:ind w:firstLine="567"/>
        <w:jc w:val="both"/>
      </w:pPr>
      <w:r>
        <w:t xml:space="preserve">руководствуясь ст. 1102 ГК РФ, ст.ст. 194-198, 233-235 </w:t>
      </w:r>
      <w:r>
        <w:t>ГПК РФ, мировой судья,</w:t>
      </w:r>
    </w:p>
    <w:p w:rsidR="00A77B3E" w:rsidP="002D2ABD">
      <w:pPr>
        <w:ind w:firstLine="567"/>
        <w:jc w:val="center"/>
      </w:pPr>
      <w:r>
        <w:t>РЕШИЛ:</w:t>
      </w:r>
    </w:p>
    <w:p w:rsidR="00A77B3E" w:rsidP="002D2ABD">
      <w:pPr>
        <w:ind w:firstLine="567"/>
        <w:jc w:val="both"/>
      </w:pPr>
      <w:r>
        <w:t xml:space="preserve"> Исковые требования наименование организации </w:t>
      </w:r>
      <w:r>
        <w:t xml:space="preserve">- </w:t>
      </w:r>
      <w:r>
        <w:t>удовлетворить полностью.</w:t>
      </w:r>
    </w:p>
    <w:p w:rsidR="00A77B3E" w:rsidP="002D2ABD">
      <w:pPr>
        <w:ind w:firstLine="567"/>
        <w:jc w:val="both"/>
      </w:pPr>
      <w:r>
        <w:t xml:space="preserve"> Взыскать </w:t>
      </w:r>
      <w:r>
        <w:t xml:space="preserve">с </w:t>
      </w:r>
      <w:r>
        <w:t>фио</w:t>
      </w:r>
      <w:r>
        <w:t xml:space="preserve"> в пользу на</w:t>
      </w:r>
      <w:r>
        <w:t xml:space="preserve">именование организации </w:t>
      </w:r>
      <w:r>
        <w:t xml:space="preserve">денежные средства, </w:t>
      </w:r>
      <w:r>
        <w:t xml:space="preserve">полученные от истца </w:t>
      </w:r>
      <w:r>
        <w:t xml:space="preserve">в </w:t>
      </w:r>
      <w:r>
        <w:t xml:space="preserve">виде неосновательного обогащения, в размере </w:t>
      </w:r>
      <w:r>
        <w:t xml:space="preserve">/сумма/ (сумма прописью) руб. </w:t>
      </w:r>
    </w:p>
    <w:p w:rsidR="00A77B3E" w:rsidP="002D2ABD">
      <w:pPr>
        <w:ind w:firstLine="567"/>
        <w:jc w:val="both"/>
      </w:pPr>
      <w:r>
        <w:t xml:space="preserve">Взыскать </w:t>
      </w:r>
      <w:r>
        <w:t xml:space="preserve">с </w:t>
      </w:r>
      <w:r>
        <w:t>фио</w:t>
      </w:r>
      <w:r>
        <w:t xml:space="preserve"> в доход местного бюджета государственную пошлину в размере </w:t>
      </w:r>
      <w:r>
        <w:t xml:space="preserve">сумма </w:t>
      </w:r>
    </w:p>
    <w:p w:rsidR="00A77B3E" w:rsidP="002D2ABD">
      <w:pPr>
        <w:ind w:firstLine="567"/>
        <w:jc w:val="both"/>
      </w:pPr>
      <w:r>
        <w:t xml:space="preserve"> </w:t>
      </w:r>
      <w:r>
        <w:t>Ответчик вправе подат</w:t>
      </w:r>
      <w:r>
        <w:t xml:space="preserve">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2D2ABD">
      <w:pPr>
        <w:ind w:firstLine="567"/>
        <w:jc w:val="both"/>
      </w:pPr>
      <w:r>
        <w:t xml:space="preserve"> </w:t>
      </w:r>
      <w:r>
        <w:t>Ответчиком заочное решение суда может быть обжаловано в апелляционном порядке в Феодосийский городской суд Респу</w:t>
      </w:r>
      <w:r>
        <w:t xml:space="preserve">блики Крым с подачей жалобы мировому судье судебного участка № 91 Феодосийского судебного района </w:t>
      </w:r>
      <w:r>
        <w:t>в</w:t>
      </w:r>
      <w:r>
        <w:t xml:space="preserve"> </w:t>
      </w:r>
    </w:p>
    <w:p w:rsidR="00A77B3E" w:rsidP="002D2ABD">
      <w:pPr>
        <w:ind w:firstLine="567"/>
        <w:jc w:val="both"/>
      </w:pPr>
      <w:r>
        <w:t xml:space="preserve">течение 1 (одного) месяца со дня вынесения определения суда об отказе в удовлетворении заявления об отмене этого решения суда, иными лицами, участвующими в </w:t>
      </w:r>
      <w:r>
        <w:t xml:space="preserve">деле, а также лицами, которые не были привлечены к участию в деле и вопрос о правах и об обязанностях которых был разрешен судом, </w:t>
      </w:r>
      <w:r>
        <w:t>- в течение 1 (одного) месяца по истечении срока подачи ответчиком заявления об отмене этого</w:t>
      </w:r>
      <w:r>
        <w:t xml:space="preserve"> решения суда, а в случае, если т</w:t>
      </w:r>
      <w:r>
        <w:t xml:space="preserve">акое заявление подано, - в течение </w:t>
      </w:r>
    </w:p>
    <w:p w:rsidR="00A77B3E" w:rsidP="002D2ABD">
      <w:pPr>
        <w:ind w:firstLine="567"/>
        <w:jc w:val="both"/>
      </w:pPr>
      <w:r>
        <w:t xml:space="preserve">одного месяца со дня вынесения определения суда об отказе в удовлетворении этого заявления. </w:t>
      </w:r>
    </w:p>
    <w:p w:rsidR="00A77B3E" w:rsidP="002D2ABD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разъяснить сторонам, что мировой судья может не</w:t>
      </w:r>
      <w:r>
        <w:t xml:space="preserve">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</w:t>
      </w:r>
      <w:r>
        <w:t>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</w:t>
      </w:r>
      <w:r>
        <w:t>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</w:t>
      </w:r>
      <w:r>
        <w:t>ения о составлении мотивированного решения суда.</w:t>
      </w:r>
    </w:p>
    <w:p w:rsidR="00A77B3E" w:rsidP="002D2ABD">
      <w:pPr>
        <w:ind w:firstLine="567"/>
        <w:jc w:val="both"/>
      </w:pPr>
      <w:r>
        <w:t xml:space="preserve"> </w:t>
      </w:r>
    </w:p>
    <w:p w:rsidR="00A77B3E" w:rsidP="002D2ABD">
      <w:pPr>
        <w:ind w:firstLine="567"/>
        <w:jc w:val="both"/>
      </w:pPr>
      <w:r>
        <w:t xml:space="preserve">Мировой судья </w:t>
      </w:r>
      <w:r>
        <w:t xml:space="preserve">/подпись/ </w:t>
      </w:r>
      <w:r>
        <w:t>Н.В. Воробьёва</w:t>
      </w:r>
    </w:p>
    <w:p w:rsidR="00A77B3E" w:rsidP="002D2ABD">
      <w:pPr>
        <w:ind w:firstLine="567"/>
        <w:jc w:val="both"/>
      </w:pPr>
    </w:p>
    <w:p w:rsidR="00A77B3E" w:rsidP="002D2ABD">
      <w:pPr>
        <w:ind w:firstLine="567"/>
        <w:jc w:val="both"/>
      </w:pPr>
    </w:p>
    <w:p w:rsidR="00A77B3E" w:rsidP="002D2ABD">
      <w:pPr>
        <w:ind w:firstLine="567"/>
        <w:jc w:val="both"/>
      </w:pPr>
    </w:p>
    <w:sectPr w:rsidSect="002D2ABD">
      <w:pgSz w:w="12240" w:h="15840"/>
      <w:pgMar w:top="567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3CB"/>
    <w:rsid w:val="002D2ABD"/>
    <w:rsid w:val="007653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