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2-91-326/2025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город республиканского значения Феодосия с подчиненной ему территорией) адрес фио,</w:t>
      </w:r>
    </w:p>
    <w:p w:rsidR="00A77B3E">
      <w:r>
        <w:t xml:space="preserve">        при секретаре судебного заседания фио,  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фио о взыскании задолженности по договору займа, </w:t>
      </w:r>
    </w:p>
    <w:p w:rsidR="00A77B3E">
      <w:r>
        <w:t xml:space="preserve">            Руководствуясь ст.ст. 194-199, 233, 235 ГПК РФ, ст. 309-310, 809-810 ГК РФ мировой судья, -</w:t>
      </w:r>
    </w:p>
    <w:p w:rsidR="00A77B3E"/>
    <w:p w:rsidR="00A77B3E">
      <w:r>
        <w:t>решил:</w:t>
      </w:r>
    </w:p>
    <w:p w:rsidR="00A77B3E"/>
    <w:p w:rsidR="00A77B3E">
      <w:r>
        <w:t xml:space="preserve">            адреснаименование организации к фио о взыскании задолженности по договору займа - удовлетворить полностью.</w:t>
      </w:r>
    </w:p>
    <w:p w:rsidR="00A77B3E">
      <w:r>
        <w:t xml:space="preserve">            Взыскать с фио, паспортные данные, (паспортные данные) в пользу наименование организации (ИНН телефон, ОГРН 5087746390353, КПП телефон, р/с 40702810100020008167 в ПАО Сбербанк адрес 30101810400000000225, БИК 044525225) сумму задолженности по договору  займа № 8218362404061004 от дата, за период с дата по дата в размере сумма, судебные расходы на почтовые отправления сумма, а также расходы по уплате государственной пошлины в размере сумма.</w:t>
      </w:r>
    </w:p>
    <w:p w:rsidR="00A77B3E">
      <w:r>
        <w:t xml:space="preserve">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>
      <w:r>
        <w:t>Заочное решение вступило в законную силу дата</w:t>
      </w:r>
    </w:p>
    <w:p w:rsidR="00A77B3E">
      <w:r>
        <w:t>Судья:                                Секретарь:</w:t>
      </w:r>
    </w:p>
    <w:p w:rsidR="00A77B3E"/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