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</w:t>
      </w:r>
    </w:p>
    <w:p w:rsidR="00A77B3E">
      <w:r>
        <w:t xml:space="preserve">УИД 91MS0091-телефон-телефон                                                                                              </w:t>
      </w:r>
    </w:p>
    <w:p w:rsidR="00A77B3E">
      <w:r>
        <w:t xml:space="preserve">Дело № 2-91-365/2026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 при секретаре судебного заседания фио, </w:t>
      </w:r>
    </w:p>
    <w:p w:rsidR="00A77B3E">
      <w:r>
        <w:t xml:space="preserve">             рассмотрев в заочном производстве в открытом судебном заседании гражданское дело по исковому заявлению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потреблённый природный марка автомобиля, </w:t>
      </w:r>
    </w:p>
    <w:p w:rsidR="00A77B3E">
      <w:r>
        <w:t xml:space="preserve">               Руководствуясь ст.ст. 194-199,  233, 235     ГПК РФ,   мировой судья  -</w:t>
      </w:r>
    </w:p>
    <w:p w:rsidR="00A77B3E"/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в лице Феодосийского управления по эксплуатации газового хозяйства наименование организации к фио о взыскании задолженности за потреблённый природный марка автомобиля – удовлетворить полностью.</w:t>
      </w:r>
    </w:p>
    <w:p w:rsidR="00A77B3E">
      <w:r>
        <w:t xml:space="preserve">            Взыскать с фио (паспортные данные, паспорт гражданина Украины серии ВМ № 248479, выдан дата Волынским ГО ГУ в адрес) в пользу наименование организации в лице феодосийского управления по эксплуатации газового хозяйства наименование организации (ИНН телефон, ОГРН 1149102024906) задолженность по оплате коммунальных услуг за потреблённый природный марка автомобиля за период с дата по дата в размере сумма 75, и расходы по оплате госпошлины в сумме сумма.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                    /подпись/                                                фио 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 xml:space="preserve">Судья:       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