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5A33">
      <w:pPr>
        <w:ind w:firstLine="709"/>
        <w:jc w:val="right"/>
      </w:pPr>
      <w:r>
        <w:t xml:space="preserve">                             Дело № 2-92-1230/2022</w:t>
      </w:r>
    </w:p>
    <w:p w:rsidR="00A77B3E" w:rsidP="00055A33">
      <w:pPr>
        <w:ind w:firstLine="709"/>
        <w:jc w:val="right"/>
      </w:pPr>
      <w:r>
        <w:t xml:space="preserve">        УИД: 91МS0092-01-2022-002112-71</w:t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center"/>
      </w:pPr>
      <w:r>
        <w:t>ЗАОЧНОЕ РЕШЕНИЕ</w:t>
      </w:r>
    </w:p>
    <w:p w:rsidR="00A77B3E" w:rsidP="00055A33">
      <w:pPr>
        <w:ind w:firstLine="709"/>
        <w:jc w:val="center"/>
      </w:pPr>
      <w:r>
        <w:t>ИМЕНЕМ РОССИЙСКОЙ ФЕДЕРАЦИИ</w:t>
      </w:r>
    </w:p>
    <w:p w:rsidR="00A77B3E" w:rsidP="00055A33">
      <w:pPr>
        <w:ind w:firstLine="709"/>
        <w:jc w:val="center"/>
      </w:pPr>
      <w:r>
        <w:t>(резолютивная часть)</w:t>
      </w:r>
    </w:p>
    <w:p w:rsidR="00A77B3E" w:rsidP="00055A33">
      <w:pPr>
        <w:ind w:firstLine="709"/>
        <w:jc w:val="both"/>
      </w:pPr>
    </w:p>
    <w:p w:rsidR="00A77B3E" w:rsidP="00055A33">
      <w:pPr>
        <w:jc w:val="both"/>
      </w:pPr>
      <w:r>
        <w:t xml:space="preserve">29 декабря 2022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both"/>
      </w:pPr>
      <w:r>
        <w:t>Суд в составе председательствующего мирового судьи судебного участка №92 Черноморс</w:t>
      </w:r>
      <w:r>
        <w:t>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055A33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>- Войтенко Ю.В.</w:t>
      </w:r>
    </w:p>
    <w:p w:rsidR="00A77B3E" w:rsidP="00055A33">
      <w:pPr>
        <w:ind w:firstLine="709"/>
        <w:jc w:val="both"/>
      </w:pPr>
      <w:r>
        <w:t>рассмотрев в открытом судебном заседании гражданское дело по иску по исковому заявлению Акционерного общества «Страховая компания «Двадца</w:t>
      </w:r>
      <w:r>
        <w:t xml:space="preserve">ть первый век» к Козлову Владиславу Алексееву о возмещении ущерба в порядке суброгации, </w:t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 -</w:t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center"/>
      </w:pPr>
      <w:r>
        <w:t>РЕШИЛ:</w:t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both"/>
      </w:pPr>
      <w:r>
        <w:t>Исковые требования Акционерного общества</w:t>
      </w:r>
      <w:r>
        <w:t xml:space="preserve"> «Страховая компания «Двадцать первый век» к Козлову Владиславу Алексееву о возмещении ущерба в порядке суброгации, удовлетворить.</w:t>
      </w:r>
    </w:p>
    <w:p w:rsidR="00A77B3E" w:rsidP="00055A33">
      <w:pPr>
        <w:ind w:firstLine="709"/>
        <w:jc w:val="both"/>
      </w:pPr>
      <w:r>
        <w:t>Взыскать с Козлова Владислава Алексеевича, ПАСПОРТНЫЕ ДАННЫЕ, гражданина Российской Федерации, ПАСПОРТНЫЕ ДАННЫЕ, зарегистрир</w:t>
      </w:r>
      <w:r>
        <w:t xml:space="preserve">ованного и проживающего по адресу: АДРЕС, в пользу Акционерного общества «Страховая компания «Двадцать первый век», юридический адрес: 190000, город Санкт-Петербург, Литейный </w:t>
      </w:r>
      <w:r>
        <w:t>пр-кт</w:t>
      </w:r>
      <w:r>
        <w:t>, д. 57а литера А (ОГРН 1027808760539, ИНН 7817021522), сумму выплаченного с</w:t>
      </w:r>
      <w:r>
        <w:t>трахового возмещения в порядке суброгации в размере 50 000 (пятьдесят тысяч) руб. 00 коп., а также расходы по уплате государственной пошлины в сумме 1 700 (одна тысяча семьсот) руб. 00 коп., всего взыскать денежные средства на общую сумму 51 700 (пятьдесят</w:t>
      </w:r>
      <w:r>
        <w:t xml:space="preserve"> одна тысяча семьсот) руб. 00 коп.</w:t>
      </w:r>
    </w:p>
    <w:p w:rsidR="00A77B3E" w:rsidP="00055A33">
      <w:pPr>
        <w:ind w:firstLine="709"/>
        <w:jc w:val="both"/>
      </w:pPr>
      <w:r>
        <w:t>Реквизиты для перечисления денежных средств: получатель – АО СК «Двадцать первый век», ОГРН 1027808760539; ИНН/КПП 7817021522/784101001; р/с 40701810555000000011 в Северо-Западном банке ПАО Сбербанка в г. Санкт-Петербурге</w:t>
      </w:r>
      <w:r>
        <w:t>; к/с 30101810500000000653;  БИК 044030653.</w:t>
      </w:r>
    </w:p>
    <w:p w:rsidR="00A77B3E" w:rsidP="00055A33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</w:t>
      </w:r>
      <w:r>
        <w:t>е, их представителей заявления о составлении мотивированного решения суда.</w:t>
      </w:r>
    </w:p>
    <w:p w:rsidR="00A77B3E" w:rsidP="00055A33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55A33">
      <w:pPr>
        <w:ind w:firstLine="709"/>
        <w:jc w:val="both"/>
      </w:pPr>
      <w:r>
        <w:t>Заявление об отмене заочного реш</w:t>
      </w:r>
      <w:r>
        <w:t>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055A33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</w:t>
      </w:r>
      <w:r>
        <w:t>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055A33">
      <w:pPr>
        <w:ind w:firstLine="709"/>
        <w:jc w:val="both"/>
      </w:pPr>
    </w:p>
    <w:p w:rsidR="00A77B3E" w:rsidP="00055A33">
      <w:pPr>
        <w:ind w:firstLine="709"/>
        <w:jc w:val="both"/>
      </w:pPr>
      <w:r>
        <w:t xml:space="preserve"> </w:t>
      </w:r>
    </w:p>
    <w:p w:rsidR="00A77B3E" w:rsidP="00055A33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 </w:t>
      </w:r>
      <w:r>
        <w:t xml:space="preserve">подпись                    </w:t>
      </w:r>
      <w:r>
        <w:t xml:space="preserve"> О.В. </w:t>
      </w:r>
      <w:r>
        <w:t>Байбарза</w:t>
      </w:r>
      <w:r>
        <w:t xml:space="preserve"> </w:t>
      </w:r>
    </w:p>
    <w:p w:rsidR="00A77B3E" w:rsidP="00055A33">
      <w:pPr>
        <w:ind w:firstLine="709"/>
        <w:jc w:val="both"/>
      </w:pPr>
      <w:r>
        <w:t xml:space="preserve"> </w:t>
      </w:r>
    </w:p>
    <w:p w:rsidR="00055A33" w:rsidRPr="006D51A8" w:rsidP="00055A33">
      <w:pPr>
        <w:ind w:firstLine="720"/>
        <w:jc w:val="both"/>
      </w:pPr>
      <w:r w:rsidRPr="006D51A8">
        <w:t>«СОГЛАСОВАНО»</w:t>
      </w:r>
    </w:p>
    <w:p w:rsidR="00055A33" w:rsidRPr="006D51A8" w:rsidP="00055A33">
      <w:pPr>
        <w:ind w:firstLine="720"/>
        <w:jc w:val="both"/>
      </w:pPr>
    </w:p>
    <w:p w:rsidR="00055A33" w:rsidRPr="006D51A8" w:rsidP="00055A33">
      <w:pPr>
        <w:ind w:firstLine="720"/>
        <w:jc w:val="both"/>
      </w:pPr>
      <w:r w:rsidRPr="006D51A8">
        <w:t>Мировой судья</w:t>
      </w:r>
    </w:p>
    <w:p w:rsidR="00055A33" w:rsidRPr="006D51A8" w:rsidP="00055A33">
      <w:pPr>
        <w:ind w:firstLine="720"/>
        <w:jc w:val="both"/>
      </w:pPr>
      <w:r w:rsidRPr="006D51A8">
        <w:t>судебного участка №92</w:t>
      </w:r>
    </w:p>
    <w:p w:rsidR="00055A33" w:rsidP="00055A33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055A33">
      <w:pPr>
        <w:ind w:firstLine="709"/>
        <w:jc w:val="both"/>
      </w:pPr>
      <w:r>
        <w:t xml:space="preserve"> </w:t>
      </w:r>
    </w:p>
    <w:p w:rsidR="00A77B3E" w:rsidP="00055A33">
      <w:pPr>
        <w:ind w:firstLine="709"/>
        <w:jc w:val="both"/>
      </w:pPr>
      <w:r>
        <w:t xml:space="preserve"> </w:t>
      </w:r>
    </w:p>
    <w:p w:rsidR="00A77B3E" w:rsidP="00055A33">
      <w:pPr>
        <w:ind w:firstLine="709"/>
        <w:jc w:val="both"/>
      </w:pPr>
      <w:r>
        <w:t xml:space="preserve"> </w:t>
      </w:r>
    </w:p>
    <w:p w:rsidR="00A77B3E" w:rsidP="00055A33">
      <w:pPr>
        <w:ind w:firstLine="709"/>
        <w:jc w:val="both"/>
      </w:pPr>
    </w:p>
    <w:sectPr w:rsidSect="00055A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33"/>
    <w:rsid w:val="00055A3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