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8B183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94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8B183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819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8B183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8B183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1304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8B183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B421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25 июня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94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исполняющий обязанности мирового судьи </w:t>
      </w:r>
      <w:r w:rsidRPr="00C909AF"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судебного участка №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 Республики Крым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при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секретаре Коноплянниковой А.А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Басюл Марии Михайловне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Басюл Марии Михайловне</w:t>
      </w:r>
      <w:r w:rsidR="00B421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задолженности по оплате взносов </w:t>
      </w:r>
      <w:r w:rsidR="008B183B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FD59E8" w:rsidP="00FD59E8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Басюл Марии Михайловны, действующей в интересах несовершеннолетнего Басюл Божена Даниила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8B183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B183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8B183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1799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8B183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йки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</w:t>
      </w:r>
      <w:r w:rsidRPr="00E3744F" w:rsidR="00E3744F">
        <w:rPr>
          <w:rFonts w:ascii="Times New Roman" w:hAnsi="Times New Roman" w:cs="Times New Roman"/>
          <w:sz w:val="26"/>
          <w:szCs w:val="26"/>
          <w:lang w:eastAsia="en-US"/>
        </w:rPr>
        <w:t>на 25</w:t>
      </w:r>
      <w:r w:rsidRPr="00E3744F" w:rsidR="00E3744F">
        <w:rPr>
          <w:rFonts w:ascii="Times New Roman" w:hAnsi="Times New Roman" w:cs="Times New Roman"/>
          <w:sz w:val="26"/>
          <w:szCs w:val="26"/>
          <w:lang w:eastAsia="en-US"/>
        </w:rPr>
        <w:t xml:space="preserve"> июня 2024 года </w:t>
      </w:r>
      <w:r w:rsidR="00FD59E8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E3744F" w:rsidR="00E3744F">
        <w:rPr>
          <w:rFonts w:ascii="Times New Roman" w:hAnsi="Times New Roman" w:cs="Times New Roman"/>
          <w:sz w:val="26"/>
          <w:szCs w:val="26"/>
          <w:lang w:eastAsia="en-US"/>
        </w:rPr>
        <w:t>в размере 318 рублей 88 копеек</w:t>
      </w:r>
      <w:r w:rsidRPr="00B1078F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1078F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8B183B" w:rsidP="008B183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Басюл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Марии Михайловны, действующей в интересах несовершеннолетнего Басюл Божена Даниила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онт общего имущества в многоквартирном доме, начисляемых на сумму задолженности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1799 рублей 41 копейки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26 июня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едерации, действующей на день фактической оплаты, от не выплаченной в срок суммы за каждый день просрочки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B183B" w:rsidP="009C01BE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Басюл Марии Михайловны, действующей в интересах несовершеннолетнего Басюл Мирона Даниила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ноября 2020 года по февраль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 года в размере 1799 рублей 41 копейки,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C01B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</w:t>
      </w:r>
      <w:r w:rsidRPr="00E3744F">
        <w:rPr>
          <w:rFonts w:ascii="Times New Roman" w:hAnsi="Times New Roman" w:cs="Times New Roman"/>
          <w:sz w:val="26"/>
          <w:szCs w:val="26"/>
          <w:lang w:eastAsia="en-US"/>
        </w:rPr>
        <w:t>на 25</w:t>
      </w:r>
      <w:r w:rsidRPr="00E3744F">
        <w:rPr>
          <w:rFonts w:ascii="Times New Roman" w:hAnsi="Times New Roman" w:cs="Times New Roman"/>
          <w:sz w:val="26"/>
          <w:szCs w:val="26"/>
          <w:lang w:eastAsia="en-US"/>
        </w:rPr>
        <w:t xml:space="preserve"> и</w:t>
      </w:r>
      <w:r w:rsidRPr="00E3744F">
        <w:rPr>
          <w:rFonts w:ascii="Times New Roman" w:hAnsi="Times New Roman" w:cs="Times New Roman"/>
          <w:sz w:val="26"/>
          <w:szCs w:val="26"/>
          <w:lang w:eastAsia="en-US"/>
        </w:rPr>
        <w:t xml:space="preserve">юня 2024 года </w:t>
      </w:r>
      <w:r w:rsidR="009C01BE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E3744F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E3744F" w:rsidR="00E3744F">
        <w:rPr>
          <w:rFonts w:ascii="Times New Roman" w:hAnsi="Times New Roman" w:cs="Times New Roman"/>
          <w:sz w:val="26"/>
          <w:szCs w:val="26"/>
          <w:lang w:eastAsia="en-US"/>
        </w:rPr>
        <w:t>318</w:t>
      </w:r>
      <w:r w:rsidRPr="00E3744F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Pr="00E3744F" w:rsidR="00E3744F">
        <w:rPr>
          <w:rFonts w:ascii="Times New Roman" w:hAnsi="Times New Roman" w:cs="Times New Roman"/>
          <w:sz w:val="26"/>
          <w:szCs w:val="26"/>
          <w:lang w:eastAsia="en-US"/>
        </w:rPr>
        <w:t>88</w:t>
      </w:r>
      <w:r w:rsidRPr="00E3744F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8B183B" w:rsidRPr="008B183B" w:rsidP="008B183B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Басюл Марии Михайловны, действующей в интересах несовершеннолетнего Басюл Мирона Даниила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1799 рублей 41 копейки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26 июня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каждый день просрочки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B47273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8B18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Басюл Марии Михайловны</w:t>
      </w:r>
      <w:r w:rsidRPr="00C909AF" w:rsidR="008B183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судебные расходы по оплате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Pr="000E16FF" w:rsidR="000E16FF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0E16FF" w:rsid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Pr="000E16FF" w:rsidR="00B421D3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E16F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D59E8" w:rsidRPr="00FD59E8" w:rsidP="00FD5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</w:t>
      </w:r>
      <w:r w:rsidRPr="00FD59E8">
        <w:rPr>
          <w:rFonts w:ascii="Times New Roman" w:hAnsi="Times New Roman"/>
          <w:color w:val="000000" w:themeColor="text1"/>
          <w:sz w:val="26"/>
          <w:szCs w:val="26"/>
        </w:rPr>
        <w:t>мотивированного решения суда в течение трех дней со дня объявления резолютивной части решения су</w:t>
      </w:r>
      <w:r w:rsidRPr="00FD59E8">
        <w:rPr>
          <w:rFonts w:ascii="Times New Roman" w:hAnsi="Times New Roman"/>
          <w:color w:val="000000" w:themeColor="text1"/>
          <w:sz w:val="26"/>
          <w:szCs w:val="26"/>
        </w:rPr>
        <w:t>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</w:t>
      </w:r>
      <w:r w:rsidRPr="00FD59E8">
        <w:rPr>
          <w:rFonts w:ascii="Times New Roman" w:hAnsi="Times New Roman"/>
          <w:color w:val="000000" w:themeColor="text1"/>
          <w:sz w:val="26"/>
          <w:szCs w:val="26"/>
        </w:rPr>
        <w:t xml:space="preserve">ступления заявления мировому судье. </w:t>
      </w:r>
    </w:p>
    <w:p w:rsidR="00FD59E8" w:rsidRPr="00FD59E8" w:rsidP="00FD59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9E8">
        <w:rPr>
          <w:rFonts w:ascii="Times New Roman" w:hAnsi="Times New Roman"/>
          <w:sz w:val="26"/>
          <w:szCs w:val="26"/>
        </w:rPr>
        <w:t>Разъяснить ответчику, что он</w:t>
      </w:r>
      <w:r w:rsidRPr="00FD59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D59E8">
        <w:rPr>
          <w:rFonts w:ascii="Times New Roman" w:hAnsi="Times New Roman"/>
          <w:sz w:val="26"/>
          <w:szCs w:val="26"/>
        </w:rPr>
        <w:t>вправе подать мировому судье заявление об отмене заочного решения суда в течение семи дней со дня вручения им копии этого решения.</w:t>
      </w:r>
    </w:p>
    <w:p w:rsidR="00CE4A37" w:rsidRPr="00FD59E8" w:rsidP="00FD59E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D59E8">
        <w:rPr>
          <w:rFonts w:ascii="Times New Roman" w:hAnsi="Times New Roman"/>
          <w:sz w:val="26"/>
          <w:szCs w:val="26"/>
        </w:rPr>
        <w:t xml:space="preserve">Заочное решение может быть обжаловано сторонами в </w:t>
      </w:r>
      <w:r w:rsidRPr="00FD59E8">
        <w:rPr>
          <w:rFonts w:ascii="Times New Roman" w:hAnsi="Times New Roman"/>
          <w:sz w:val="26"/>
          <w:szCs w:val="26"/>
        </w:rPr>
        <w:t>апелляционном порядке в течение одного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</w:t>
      </w:r>
      <w:r w:rsidRPr="00FD59E8">
        <w:rPr>
          <w:rFonts w:ascii="Times New Roman" w:hAnsi="Times New Roman"/>
          <w:sz w:val="26"/>
          <w:szCs w:val="26"/>
        </w:rPr>
        <w:t>ения. Апелляционная жалоба подается в Ялтинский городской суд Республики Крым через мирового судью</w:t>
      </w:r>
      <w:r w:rsidRPr="00FD59E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9C01B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RPr="000E16F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HG Mincho Light J" w:hAnsi="Times New Roman"/>
          <w:color w:val="000000"/>
          <w:sz w:val="24"/>
          <w:szCs w:val="24"/>
        </w:rPr>
        <w:t>*</w:t>
      </w:r>
    </w:p>
    <w:p w:rsidR="00AD43E6" w:rsidRPr="000E16F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01E3"/>
    <w:rsid w:val="00064B9C"/>
    <w:rsid w:val="00070FB7"/>
    <w:rsid w:val="00084D50"/>
    <w:rsid w:val="00094057"/>
    <w:rsid w:val="000A498E"/>
    <w:rsid w:val="000B4634"/>
    <w:rsid w:val="000B4BDC"/>
    <w:rsid w:val="000D4D07"/>
    <w:rsid w:val="000E16FF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3F6B69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47143"/>
    <w:rsid w:val="00450D59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183B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01BE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3744F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D59E8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8DF1-196F-4718-878A-7F0D4C0B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