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6A33" w:rsidRPr="00812374" w:rsidP="00B66A3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Дело №2-95-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1521/2024</w:t>
      </w:r>
    </w:p>
    <w:p w:rsidR="00B66A33" w:rsidRPr="00812374" w:rsidP="00B66A3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УИД 91</w:t>
      </w:r>
      <w:r w:rsidRPr="00812374">
        <w:rPr>
          <w:rFonts w:ascii="Times New Roman" w:hAnsi="Times New Roman"/>
          <w:color w:val="000000"/>
          <w:sz w:val="20"/>
          <w:szCs w:val="20"/>
          <w:lang w:val="en-US" w:eastAsia="ru-RU"/>
        </w:rPr>
        <w:t>MS</w:t>
      </w: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0095-01-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2024-002504-29</w:t>
      </w:r>
    </w:p>
    <w:p w:rsidR="00B66A33" w:rsidRPr="00881BF2" w:rsidP="00B66A33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881BF2">
        <w:rPr>
          <w:rFonts w:ascii="Times New Roman" w:hAnsi="Times New Roman"/>
          <w:color w:val="000000"/>
          <w:sz w:val="23"/>
          <w:szCs w:val="23"/>
        </w:rPr>
        <w:t>РЕШЕНИЕ</w:t>
      </w:r>
    </w:p>
    <w:p w:rsidR="00B66A33" w:rsidRPr="00A00D84" w:rsidP="00B66A33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Именем Российской Федерации</w:t>
      </w:r>
    </w:p>
    <w:p w:rsidR="00B66A33" w:rsidRPr="00A00D84" w:rsidP="00B66A33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(резолютивная часть)</w:t>
      </w:r>
    </w:p>
    <w:p w:rsidR="00B66A33" w:rsidRPr="00A00D84" w:rsidP="00B66A3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29 августа</w:t>
      </w:r>
      <w:r w:rsidRPr="00A00D84">
        <w:rPr>
          <w:rFonts w:ascii="Times New Roman" w:hAnsi="Times New Roman"/>
          <w:sz w:val="23"/>
          <w:szCs w:val="23"/>
        </w:rPr>
        <w:t xml:space="preserve"> 2024 г.</w:t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</w:r>
      <w:r w:rsidRPr="00A00D84">
        <w:rPr>
          <w:rFonts w:ascii="Times New Roman" w:hAnsi="Times New Roman"/>
          <w:sz w:val="23"/>
          <w:szCs w:val="23"/>
        </w:rPr>
        <w:tab/>
        <w:t xml:space="preserve"> г. Ялта</w:t>
      </w:r>
    </w:p>
    <w:p w:rsidR="00B66A33" w:rsidRPr="00A00D84" w:rsidP="00B66A3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Юдакова А.Ш., при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секретаре Чернышевой А.А.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в открытом судебном заседании рассмотрев гражданское дело по исковому заявлению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общества с ограниченной ответственностью «Конструктив»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 взыскании задолженности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по договору микрозайма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от 25.11.2016 года, </w:t>
      </w:r>
    </w:p>
    <w:p w:rsidR="00B66A33" w:rsidRPr="00892E6F" w:rsidP="00B66A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3"/>
          <w:szCs w:val="23"/>
        </w:rPr>
      </w:pP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A00D84">
        <w:rPr>
          <w:rFonts w:ascii="Times New Roman" w:hAnsi="Times New Roman"/>
          <w:bCs/>
          <w:color w:val="000000"/>
          <w:spacing w:val="-7"/>
          <w:sz w:val="23"/>
          <w:szCs w:val="23"/>
        </w:rPr>
        <w:t>мировой судья</w:t>
      </w:r>
    </w:p>
    <w:p w:rsidR="00B66A33" w:rsidP="00B66A33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решил:</w:t>
      </w:r>
    </w:p>
    <w:p w:rsidR="00B66A33" w:rsidRPr="00A00D84" w:rsidP="00B66A33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B66A33" w:rsidRPr="00A00D84" w:rsidP="00B66A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в удовлетворении </w:t>
      </w:r>
      <w:r w:rsidRPr="00A00D84">
        <w:rPr>
          <w:rFonts w:ascii="Times New Roman" w:hAnsi="Times New Roman"/>
          <w:sz w:val="23"/>
          <w:szCs w:val="23"/>
        </w:rPr>
        <w:t>заявлени</w:t>
      </w:r>
      <w:r>
        <w:rPr>
          <w:rFonts w:ascii="Times New Roman" w:hAnsi="Times New Roman"/>
          <w:sz w:val="23"/>
          <w:szCs w:val="23"/>
        </w:rPr>
        <w:t>я</w:t>
      </w:r>
      <w:r w:rsidRPr="00A00D8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общества с ограниченной ответственностью «Конструктив»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ххх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 взыскании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задолженности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по договору микрозайма от 25.11.2016 года - </w:t>
      </w:r>
      <w:r w:rsidRPr="00A00D84">
        <w:rPr>
          <w:rFonts w:ascii="Times New Roman" w:hAnsi="Times New Roman"/>
          <w:sz w:val="23"/>
          <w:szCs w:val="23"/>
        </w:rPr>
        <w:t>отказать в связи с истечением срока исковой давности о применении, которой заявлено ответчик</w:t>
      </w:r>
      <w:r>
        <w:rPr>
          <w:rFonts w:ascii="Times New Roman" w:hAnsi="Times New Roman"/>
          <w:sz w:val="23"/>
          <w:szCs w:val="23"/>
        </w:rPr>
        <w:t>ом</w:t>
      </w:r>
    </w:p>
    <w:p w:rsidR="00B66A33" w:rsidRPr="00A00D84" w:rsidP="00B66A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Разъяснить сторонам, что мировой судья может не составлять мотивированное решение суда по рассмотренном</w:t>
      </w:r>
      <w:r w:rsidRPr="00A00D84">
        <w:rPr>
          <w:rFonts w:ascii="Times New Roman" w:hAnsi="Times New Roman"/>
          <w:sz w:val="23"/>
          <w:szCs w:val="23"/>
        </w:rPr>
        <w:t xml:space="preserve">у им делу. При этом лица, участвующие в деле, </w:t>
      </w:r>
      <w:r w:rsidRPr="00A00D84">
        <w:rPr>
          <w:rFonts w:ascii="Times New Roman" w:hAnsi="Times New Roman"/>
          <w:sz w:val="23"/>
          <w:szCs w:val="23"/>
        </w:rPr>
        <w:br/>
        <w:t xml:space="preserve">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</w:t>
      </w:r>
      <w:r w:rsidRPr="00A00D84">
        <w:rPr>
          <w:rFonts w:ascii="Times New Roman" w:hAnsi="Times New Roman"/>
          <w:sz w:val="23"/>
          <w:szCs w:val="23"/>
        </w:rPr>
        <w:t xml:space="preserve">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66A33" w:rsidRPr="00A00D84" w:rsidP="00B66A3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Решение может быть об</w:t>
      </w:r>
      <w:r w:rsidRPr="00A00D84">
        <w:rPr>
          <w:rFonts w:ascii="Times New Roman" w:hAnsi="Times New Roman"/>
          <w:sz w:val="23"/>
          <w:szCs w:val="23"/>
        </w:rPr>
        <w:t>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B66A33" w:rsidRPr="00A00D84" w:rsidP="00B66A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66A33" w:rsidRPr="00A00D84" w:rsidP="00B66A3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>Мировой судья</w:t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  <w:t>А.Ш. Юдакова</w:t>
      </w:r>
    </w:p>
    <w:p w:rsidR="00B66A33" w:rsidP="00B66A33"/>
    <w:p w:rsidR="00506D16"/>
    <w:sectPr w:rsidSect="0081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33"/>
    <w:rsid w:val="00353984"/>
    <w:rsid w:val="00506D16"/>
    <w:rsid w:val="00812374"/>
    <w:rsid w:val="00881BF2"/>
    <w:rsid w:val="00892E6F"/>
    <w:rsid w:val="00A00D84"/>
    <w:rsid w:val="00B04D1E"/>
    <w:rsid w:val="00B66A33"/>
    <w:rsid w:val="00D72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A3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B66A3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B66A33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