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B68" w:rsidRPr="005D3B68" w:rsidP="005D3B6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      </w:t>
      </w:r>
      <w:r w:rsidRPr="005D3B68">
        <w:rPr>
          <w:rFonts w:ascii="Times New Roman" w:hAnsi="Times New Roman"/>
          <w:b/>
          <w:color w:val="000000"/>
          <w:sz w:val="18"/>
          <w:szCs w:val="18"/>
          <w:lang w:eastAsia="ru-RU"/>
        </w:rPr>
        <w:t>Дело №2-99-340/2025</w:t>
      </w:r>
    </w:p>
    <w:p w:rsidR="005D3B68" w:rsidRPr="005D3B68" w:rsidP="005D3B6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b/>
          <w:color w:val="000000"/>
          <w:sz w:val="18"/>
          <w:szCs w:val="18"/>
          <w:lang w:eastAsia="ru-RU"/>
        </w:rPr>
        <w:t>УИД 91</w:t>
      </w:r>
      <w:r w:rsidRPr="005D3B68">
        <w:rPr>
          <w:rFonts w:ascii="Times New Roman" w:hAnsi="Times New Roman"/>
          <w:b/>
          <w:color w:val="000000"/>
          <w:sz w:val="18"/>
          <w:szCs w:val="18"/>
          <w:lang w:val="en-US" w:eastAsia="ru-RU"/>
        </w:rPr>
        <w:t>MS</w:t>
      </w:r>
      <w:r w:rsidRPr="005D3B68">
        <w:rPr>
          <w:rFonts w:ascii="Times New Roman" w:hAnsi="Times New Roman"/>
          <w:b/>
          <w:color w:val="000000"/>
          <w:sz w:val="18"/>
          <w:szCs w:val="18"/>
          <w:lang w:eastAsia="ru-RU"/>
        </w:rPr>
        <w:t>0097-01-2024-002805-87</w:t>
      </w:r>
    </w:p>
    <w:p w:rsidR="005D3B68" w:rsidRPr="005D3B68" w:rsidP="005D3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</w:p>
    <w:p w:rsidR="005D3B68" w:rsidRPr="005D3B68" w:rsidP="005D3B6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5D3B6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</w:t>
      </w:r>
      <w:r w:rsidRPr="005D3B6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Е Н И Е</w:t>
      </w:r>
    </w:p>
    <w:p w:rsidR="005D3B68" w:rsidRPr="005D3B68" w:rsidP="005D3B6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Именем Российской Федерации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          ( резолютивная часть)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г. Ялта                                                                                       12 марта 2025 года </w:t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  <w:t xml:space="preserve">                  </w:t>
      </w:r>
    </w:p>
    <w:p w:rsidR="005D3B68" w:rsidRPr="005D3B68" w:rsidP="005D3B6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5D3B68" w:rsidRPr="005D3B68" w:rsidP="005D3B6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Замощенко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Владимиру Артемовичу, Артемьевой Елене Федоровне, с участием третьего лица - Артемьевой Нелли Владимировны,</w:t>
      </w:r>
      <w:r w:rsidRPr="005D3B68">
        <w:rPr>
          <w:rFonts w:ascii="Times New Roman" w:hAnsi="Times New Roman"/>
          <w:color w:val="000000"/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5D3B68" w:rsidRPr="005D3B68" w:rsidP="005D3B6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sz w:val="18"/>
          <w:szCs w:val="18"/>
        </w:rPr>
        <w:t>Р</w:t>
      </w:r>
      <w:r w:rsidRPr="005D3B68">
        <w:rPr>
          <w:rFonts w:ascii="Times New Roman" w:hAnsi="Times New Roman"/>
          <w:iCs/>
          <w:color w:val="000000"/>
          <w:sz w:val="18"/>
          <w:szCs w:val="1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5D3B68" w:rsidRPr="005D3B68" w:rsidP="005D3B6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5D3B68">
        <w:rPr>
          <w:rFonts w:ascii="Times New Roman" w:hAnsi="Times New Roman"/>
          <w:b/>
          <w:sz w:val="18"/>
          <w:szCs w:val="18"/>
        </w:rPr>
        <w:t>р</w:t>
      </w:r>
      <w:r w:rsidRPr="005D3B6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и л :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sz w:val="18"/>
          <w:szCs w:val="18"/>
        </w:rPr>
        <w:t xml:space="preserve">Иск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Замощенко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Владимиру Артемовичу, Артемьевой Елене Федоровне</w:t>
      </w:r>
      <w:r w:rsidRPr="005D3B68">
        <w:rPr>
          <w:rFonts w:ascii="Times New Roman" w:hAnsi="Times New Roman"/>
          <w:color w:val="000000"/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удовлетворить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.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Замощенко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Владимира Артемовича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5D3B68">
        <w:rPr>
          <w:rFonts w:ascii="Times New Roman" w:hAnsi="Times New Roman"/>
          <w:color w:val="000000"/>
          <w:sz w:val="18"/>
          <w:szCs w:val="18"/>
        </w:rPr>
        <w:t xml:space="preserve">по оплате взносов на капитальный ремонт общего имущества в многоквартирном доме, расположенном по адресу: "ДАННЫЕ </w:t>
      </w:r>
      <w:r w:rsidRPr="005D3B68">
        <w:rPr>
          <w:rFonts w:ascii="Times New Roman" w:hAnsi="Times New Roman"/>
          <w:color w:val="000000"/>
          <w:sz w:val="18"/>
          <w:szCs w:val="18"/>
        </w:rPr>
        <w:t>ИЗЪЯТЫ</w:t>
      </w:r>
      <w:r w:rsidRPr="005D3B68">
        <w:rPr>
          <w:rFonts w:ascii="Times New Roman" w:hAnsi="Times New Roman"/>
          <w:color w:val="000000"/>
          <w:sz w:val="18"/>
          <w:szCs w:val="18"/>
        </w:rPr>
        <w:t>"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ключительно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размере 5500,88  рублей, пени за просрочку оплаты на день вынесения решения  в размере 1126,31 рублей    и судебные расходы по оплате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5D3B68">
        <w:rPr>
          <w:rFonts w:ascii="Times New Roman" w:hAnsi="Times New Roman"/>
          <w:color w:val="000000"/>
          <w:sz w:val="18"/>
          <w:szCs w:val="18"/>
        </w:rPr>
        <w:t>ой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5D3B68">
        <w:rPr>
          <w:rFonts w:ascii="Times New Roman" w:hAnsi="Times New Roman"/>
          <w:color w:val="000000"/>
          <w:sz w:val="18"/>
          <w:szCs w:val="18"/>
        </w:rPr>
        <w:t>ы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размере 2000,00  рублей.</w:t>
      </w:r>
    </w:p>
    <w:p w:rsidR="005D3B68" w:rsidRPr="005D3B68" w:rsidP="005D3B6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18"/>
          <w:szCs w:val="18"/>
        </w:rPr>
      </w:pP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с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Замощенко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Владимира Артемовича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D3B68">
        <w:rPr>
          <w:rFonts w:ascii="Times New Roman" w:hAnsi="Times New Roman"/>
          <w:sz w:val="18"/>
          <w:szCs w:val="18"/>
          <w:lang w:eastAsia="ru-RU"/>
        </w:rPr>
        <w:t xml:space="preserve"> сумму пени за просрочку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оплаты взносов на капитальный ремонт </w:t>
      </w:r>
      <w:r w:rsidRPr="005D3B68">
        <w:rPr>
          <w:rFonts w:ascii="Times New Roman" w:hAnsi="Times New Roman"/>
          <w:color w:val="000000"/>
          <w:sz w:val="18"/>
          <w:szCs w:val="18"/>
        </w:rPr>
        <w:t>общего имущества в многоквартирном доме</w:t>
      </w:r>
      <w:r w:rsidRPr="005D3B68">
        <w:rPr>
          <w:rFonts w:ascii="Times New Roman" w:hAnsi="Times New Roman"/>
          <w:sz w:val="18"/>
          <w:szCs w:val="18"/>
          <w:lang w:eastAsia="ru-RU"/>
        </w:rPr>
        <w:t xml:space="preserve">, начисляемых на сумму задолженности в размере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5500,88  </w:t>
      </w:r>
      <w:r w:rsidRPr="005D3B68">
        <w:rPr>
          <w:rFonts w:ascii="Times New Roman" w:hAnsi="Times New Roman"/>
          <w:sz w:val="18"/>
          <w:szCs w:val="18"/>
          <w:lang w:eastAsia="ru-RU"/>
        </w:rPr>
        <w:t xml:space="preserve">рублей,   за период с 13 марта 2025 по дату фактической оплаты задолженности, исходя из одной </w:t>
      </w:r>
      <w:r w:rsidRPr="005D3B68">
        <w:rPr>
          <w:rFonts w:ascii="Times New Roman" w:hAnsi="Times New Roman"/>
          <w:sz w:val="18"/>
          <w:szCs w:val="18"/>
        </w:rPr>
        <w:t>стотридцатой</w:t>
      </w:r>
      <w:r w:rsidRPr="005D3B68">
        <w:rPr>
          <w:rFonts w:ascii="Times New Roman" w:hAnsi="Times New Roman"/>
          <w:sz w:val="18"/>
          <w:szCs w:val="18"/>
        </w:rPr>
        <w:t xml:space="preserve"> ставки рефинансирования Центрального банка Российской Федерации</w:t>
      </w:r>
      <w:r w:rsidRPr="005D3B68">
        <w:rPr>
          <w:rFonts w:ascii="Times New Roman" w:hAnsi="Times New Roman"/>
          <w:sz w:val="18"/>
          <w:szCs w:val="18"/>
        </w:rPr>
        <w:t xml:space="preserve">, действующей на день фактической оплаты </w:t>
      </w:r>
      <w:r w:rsidRPr="005D3B68">
        <w:rPr>
          <w:rFonts w:ascii="Times New Roman" w:hAnsi="Times New Roman"/>
          <w:sz w:val="18"/>
          <w:szCs w:val="18"/>
        </w:rPr>
        <w:t>за</w:t>
      </w:r>
      <w:r w:rsidRPr="005D3B68">
        <w:rPr>
          <w:rFonts w:ascii="Times New Roman" w:hAnsi="Times New Roman"/>
          <w:sz w:val="18"/>
          <w:szCs w:val="18"/>
        </w:rPr>
        <w:t xml:space="preserve"> каждый день просрочки и до момента фактической оплаты (в соответствии с требованиями ч. 14 </w:t>
      </w:r>
      <w:hyperlink r:id="rId4" w:history="1">
        <w:r w:rsidRPr="005D3B68">
          <w:rPr>
            <w:rFonts w:ascii="Times New Roman" w:hAnsi="Times New Roman"/>
            <w:sz w:val="18"/>
            <w:szCs w:val="18"/>
          </w:rPr>
          <w:t>ст. 155</w:t>
        </w:r>
      </w:hyperlink>
      <w:r w:rsidRPr="005D3B68">
        <w:rPr>
          <w:rFonts w:ascii="Times New Roman" w:hAnsi="Times New Roman"/>
          <w:sz w:val="18"/>
          <w:szCs w:val="18"/>
        </w:rPr>
        <w:t xml:space="preserve"> ЖК РФ и положениями закона относительно порядка применения ключевой ставки).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Артемьевой Елены Федоровны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5D3B6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</w:t>
      </w:r>
      <w:r w:rsidRPr="005D3B68">
        <w:rPr>
          <w:rFonts w:ascii="Times New Roman" w:hAnsi="Times New Roman"/>
          <w:color w:val="000000"/>
          <w:sz w:val="18"/>
          <w:szCs w:val="18"/>
        </w:rPr>
        <w:t xml:space="preserve">расположенном по адресу: </w:t>
      </w:r>
      <w:r w:rsidRPr="005D3B68" w:rsidR="00B15905">
        <w:rPr>
          <w:rFonts w:ascii="Times New Roman" w:hAnsi="Times New Roman"/>
          <w:color w:val="000000"/>
          <w:sz w:val="18"/>
          <w:szCs w:val="18"/>
        </w:rPr>
        <w:t xml:space="preserve">"ДАННЫЕ </w:t>
      </w:r>
      <w:r w:rsidRPr="005D3B68" w:rsidR="00B15905">
        <w:rPr>
          <w:rFonts w:ascii="Times New Roman" w:hAnsi="Times New Roman"/>
          <w:color w:val="000000"/>
          <w:sz w:val="18"/>
          <w:szCs w:val="18"/>
        </w:rPr>
        <w:t>ИЗЪЯТЫ"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период </w:t>
      </w:r>
      <w:r w:rsidRPr="005D3B68" w:rsidR="00B15905">
        <w:rPr>
          <w:rFonts w:ascii="Times New Roman" w:hAnsi="Times New Roman"/>
          <w:color w:val="000000"/>
          <w:sz w:val="18"/>
          <w:szCs w:val="18"/>
        </w:rPr>
        <w:t>"ДАННЫЕ ИЗЪЯТЫ"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включительно в размере 5500,88  рублей, пени за просрочку оплаты на день вынесения решения  в размере 1126,31 рублей    и судебные расходы по оплате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5D3B68">
        <w:rPr>
          <w:rFonts w:ascii="Times New Roman" w:hAnsi="Times New Roman"/>
          <w:color w:val="000000"/>
          <w:sz w:val="18"/>
          <w:szCs w:val="18"/>
        </w:rPr>
        <w:t>ой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5D3B68">
        <w:rPr>
          <w:rFonts w:ascii="Times New Roman" w:hAnsi="Times New Roman"/>
          <w:color w:val="000000"/>
          <w:sz w:val="18"/>
          <w:szCs w:val="18"/>
        </w:rPr>
        <w:t>ы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размере 2000,00  рублей.</w:t>
      </w:r>
    </w:p>
    <w:p w:rsidR="005D3B68" w:rsidRPr="005D3B68" w:rsidP="005D3B6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18"/>
          <w:szCs w:val="18"/>
        </w:rPr>
      </w:pP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с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Артемьевой Елены Федоровны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5D3B6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5D3B68">
        <w:rPr>
          <w:rFonts w:ascii="Times New Roman" w:hAnsi="Times New Roman"/>
          <w:sz w:val="18"/>
          <w:szCs w:val="18"/>
          <w:lang w:eastAsia="ru-RU"/>
        </w:rPr>
        <w:t xml:space="preserve">сумму пени за просрочку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оплаты взносов на капитальный ремонт </w:t>
      </w:r>
      <w:r w:rsidRPr="005D3B68">
        <w:rPr>
          <w:rFonts w:ascii="Times New Roman" w:hAnsi="Times New Roman"/>
          <w:color w:val="000000"/>
          <w:sz w:val="18"/>
          <w:szCs w:val="18"/>
        </w:rPr>
        <w:t>общего имущества в многоквартирном доме</w:t>
      </w:r>
      <w:r w:rsidRPr="005D3B68">
        <w:rPr>
          <w:rFonts w:ascii="Times New Roman" w:hAnsi="Times New Roman"/>
          <w:sz w:val="18"/>
          <w:szCs w:val="18"/>
          <w:lang w:eastAsia="ru-RU"/>
        </w:rPr>
        <w:t xml:space="preserve">, начисляемых на сумму задолженности в размере </w:t>
      </w:r>
      <w:r w:rsidRPr="005D3B6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5500,88  </w:t>
      </w:r>
      <w:r w:rsidRPr="005D3B68">
        <w:rPr>
          <w:rFonts w:ascii="Times New Roman" w:hAnsi="Times New Roman"/>
          <w:sz w:val="18"/>
          <w:szCs w:val="18"/>
          <w:lang w:eastAsia="ru-RU"/>
        </w:rPr>
        <w:t xml:space="preserve">рублей,   за период с 13 марта 2025 по дату фактической оплаты задолженности, исходя из одной </w:t>
      </w:r>
      <w:r w:rsidRPr="005D3B68">
        <w:rPr>
          <w:rFonts w:ascii="Times New Roman" w:hAnsi="Times New Roman"/>
          <w:sz w:val="18"/>
          <w:szCs w:val="18"/>
        </w:rPr>
        <w:t>стотридцатой</w:t>
      </w:r>
      <w:r w:rsidRPr="005D3B68">
        <w:rPr>
          <w:rFonts w:ascii="Times New Roman" w:hAnsi="Times New Roman"/>
          <w:sz w:val="18"/>
          <w:szCs w:val="18"/>
        </w:rPr>
        <w:t xml:space="preserve"> ставки рефинансирования Центрального банка Российской Федерации</w:t>
      </w:r>
      <w:r w:rsidRPr="005D3B68">
        <w:rPr>
          <w:rFonts w:ascii="Times New Roman" w:hAnsi="Times New Roman"/>
          <w:sz w:val="18"/>
          <w:szCs w:val="18"/>
        </w:rPr>
        <w:t xml:space="preserve">, действующей на день фактической оплаты за каждый день просрочки и до момента фактической оплаты (в соответствии с требованиями ч. 14 </w:t>
      </w:r>
      <w:hyperlink r:id="rId4" w:history="1">
        <w:r w:rsidRPr="005D3B68">
          <w:rPr>
            <w:rFonts w:ascii="Times New Roman" w:hAnsi="Times New Roman"/>
            <w:sz w:val="18"/>
            <w:szCs w:val="18"/>
          </w:rPr>
          <w:t>ст. 155</w:t>
        </w:r>
      </w:hyperlink>
      <w:r w:rsidRPr="005D3B68">
        <w:rPr>
          <w:rFonts w:ascii="Times New Roman" w:hAnsi="Times New Roman"/>
          <w:sz w:val="18"/>
          <w:szCs w:val="18"/>
        </w:rPr>
        <w:t xml:space="preserve"> ЖК РФ и положениями закона относительно порядка применения ключевой ставки).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5D3B6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D3B68">
        <w:rPr>
          <w:rFonts w:ascii="Times New Roman" w:hAnsi="Times New Roman"/>
          <w:sz w:val="18"/>
          <w:szCs w:val="1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D3B68">
        <w:rPr>
          <w:rFonts w:ascii="Times New Roman" w:hAnsi="Times New Roman"/>
          <w:sz w:val="18"/>
          <w:szCs w:val="18"/>
        </w:rPr>
        <w:t xml:space="preserve">На решение суда может быть  подана апелляционная жалоба </w:t>
      </w:r>
      <w:r w:rsidRPr="005D3B68">
        <w:rPr>
          <w:rFonts w:ascii="Times New Roman" w:hAnsi="Times New Roman"/>
          <w:sz w:val="18"/>
          <w:szCs w:val="18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5D3B68">
        <w:rPr>
          <w:rFonts w:ascii="Times New Roman" w:hAnsi="Times New Roman"/>
          <w:sz w:val="18"/>
          <w:szCs w:val="18"/>
        </w:rPr>
        <w:t>.</w:t>
      </w: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5D3B68" w:rsidRPr="005D3B68" w:rsidP="005D3B6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>Мировой судья                                                                    О. В. Переверзева</w:t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5D3B6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</w:p>
    <w:p w:rsidR="00F92E94" w:rsidRPr="005D3B68">
      <w:pPr>
        <w:rPr>
          <w:sz w:val="18"/>
          <w:szCs w:val="18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68"/>
    <w:rsid w:val="005D3B68"/>
    <w:rsid w:val="008216F5"/>
    <w:rsid w:val="00B1590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6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5D3B6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8291.15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