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A20C91" w:rsidP="007671C7">
      <w:pPr>
        <w:jc w:val="right"/>
        <w:rPr>
          <w:b/>
          <w:sz w:val="27"/>
          <w:szCs w:val="27"/>
        </w:rPr>
      </w:pPr>
      <w:r w:rsidRPr="00A20C91">
        <w:rPr>
          <w:sz w:val="27"/>
          <w:szCs w:val="27"/>
        </w:rPr>
        <w:t>Дело № 1-</w:t>
      </w:r>
      <w:r w:rsidRPr="00A20C91" w:rsidR="004D7C6E">
        <w:rPr>
          <w:sz w:val="27"/>
          <w:szCs w:val="27"/>
        </w:rPr>
        <w:t>1</w:t>
      </w:r>
      <w:r w:rsidRPr="00A20C91">
        <w:rPr>
          <w:sz w:val="27"/>
          <w:szCs w:val="27"/>
        </w:rPr>
        <w:t>-</w:t>
      </w:r>
      <w:r w:rsidRPr="00A20C91" w:rsidR="0059538E">
        <w:rPr>
          <w:sz w:val="27"/>
          <w:szCs w:val="27"/>
        </w:rPr>
        <w:t>3</w:t>
      </w:r>
      <w:r w:rsidRPr="00A20C91">
        <w:rPr>
          <w:sz w:val="27"/>
          <w:szCs w:val="27"/>
        </w:rPr>
        <w:t>/20</w:t>
      </w:r>
      <w:r w:rsidRPr="00A20C91" w:rsidR="00CE674C">
        <w:rPr>
          <w:sz w:val="27"/>
          <w:szCs w:val="27"/>
        </w:rPr>
        <w:t>2</w:t>
      </w:r>
      <w:r w:rsidR="00C45F5F">
        <w:rPr>
          <w:sz w:val="27"/>
          <w:szCs w:val="27"/>
        </w:rPr>
        <w:t>5</w:t>
      </w:r>
    </w:p>
    <w:p w:rsidR="00C2340F" w:rsidRPr="00A20C91" w:rsidP="007671C7">
      <w:pPr>
        <w:widowControl w:val="0"/>
        <w:jc w:val="center"/>
        <w:rPr>
          <w:rFonts w:eastAsia="Calibri"/>
          <w:bCs/>
          <w:sz w:val="27"/>
          <w:szCs w:val="27"/>
        </w:rPr>
      </w:pPr>
      <w:r w:rsidRPr="00A20C91">
        <w:rPr>
          <w:rFonts w:eastAsia="Calibri"/>
          <w:bCs/>
          <w:sz w:val="27"/>
          <w:szCs w:val="27"/>
        </w:rPr>
        <w:t>ПОСТАНОВЛЕНИЕ</w:t>
      </w:r>
    </w:p>
    <w:p w:rsidR="00C2340F" w:rsidRPr="00A20C91" w:rsidP="007671C7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7"/>
          <w:szCs w:val="27"/>
        </w:rPr>
      </w:pPr>
      <w:r w:rsidRPr="00A20C91">
        <w:rPr>
          <w:rFonts w:ascii="Times New Roman" w:eastAsia="Calibri" w:hAnsi="Times New Roman"/>
          <w:b w:val="0"/>
          <w:bCs/>
          <w:sz w:val="27"/>
          <w:szCs w:val="27"/>
        </w:rPr>
        <w:t>о прекращении уголовного дела</w:t>
      </w:r>
    </w:p>
    <w:p w:rsidR="00C2340F" w:rsidRPr="00A20C91" w:rsidP="007671C7">
      <w:pPr>
        <w:rPr>
          <w:sz w:val="27"/>
          <w:szCs w:val="27"/>
        </w:rPr>
      </w:pPr>
      <w:r>
        <w:rPr>
          <w:sz w:val="27"/>
          <w:szCs w:val="27"/>
        </w:rPr>
        <w:t>10 феврал</w:t>
      </w:r>
      <w:r w:rsidRPr="00A20C91" w:rsidR="00B432B1">
        <w:rPr>
          <w:sz w:val="27"/>
          <w:szCs w:val="27"/>
        </w:rPr>
        <w:t>я</w:t>
      </w:r>
      <w:r w:rsidRPr="00A20C91" w:rsidR="00296179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20</w:t>
      </w:r>
      <w:r w:rsidRPr="00A20C91" w:rsidR="00CE674C">
        <w:rPr>
          <w:sz w:val="27"/>
          <w:szCs w:val="27"/>
        </w:rPr>
        <w:t>2</w:t>
      </w:r>
      <w:r>
        <w:rPr>
          <w:sz w:val="27"/>
          <w:szCs w:val="27"/>
        </w:rPr>
        <w:t>5</w:t>
      </w:r>
      <w:r w:rsidRPr="00A20C91">
        <w:rPr>
          <w:sz w:val="27"/>
          <w:szCs w:val="27"/>
        </w:rPr>
        <w:t xml:space="preserve"> года</w:t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 w:rsidR="009872D6">
        <w:rPr>
          <w:sz w:val="27"/>
          <w:szCs w:val="27"/>
        </w:rPr>
        <w:tab/>
      </w:r>
      <w:r w:rsidRPr="00A20C91" w:rsidR="009872D6">
        <w:rPr>
          <w:sz w:val="27"/>
          <w:szCs w:val="27"/>
        </w:rPr>
        <w:tab/>
      </w:r>
      <w:r w:rsidRPr="00A20C91" w:rsidR="00D72B02">
        <w:rPr>
          <w:sz w:val="27"/>
          <w:szCs w:val="27"/>
        </w:rPr>
        <w:tab/>
      </w:r>
      <w:r w:rsidRPr="00A20C91">
        <w:rPr>
          <w:sz w:val="27"/>
          <w:szCs w:val="27"/>
        </w:rPr>
        <w:t>г. Симферополь</w:t>
      </w:r>
    </w:p>
    <w:p w:rsidR="00C2340F" w:rsidRPr="00EF33F1" w:rsidP="007671C7">
      <w:pPr>
        <w:pStyle w:val="p3"/>
        <w:rPr>
          <w:rStyle w:val="s11"/>
          <w:sz w:val="10"/>
          <w:szCs w:val="10"/>
        </w:rPr>
      </w:pPr>
    </w:p>
    <w:p w:rsidR="00C44DFE" w:rsidRPr="00A20C91" w:rsidP="007671C7">
      <w:pPr>
        <w:widowControl w:val="0"/>
        <w:ind w:firstLine="708"/>
        <w:jc w:val="both"/>
        <w:rPr>
          <w:sz w:val="27"/>
          <w:szCs w:val="27"/>
        </w:rPr>
      </w:pPr>
      <w:r w:rsidRPr="00A20C91">
        <w:rPr>
          <w:rStyle w:val="s11"/>
          <w:sz w:val="27"/>
          <w:szCs w:val="27"/>
        </w:rPr>
        <w:t>М</w:t>
      </w:r>
      <w:r w:rsidRPr="00A20C91" w:rsidR="00AF76D6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A20C91" w:rsidR="00AF76D6">
        <w:rPr>
          <w:sz w:val="27"/>
          <w:szCs w:val="27"/>
        </w:rPr>
        <w:t>,</w:t>
      </w:r>
    </w:p>
    <w:p w:rsidR="00C44DFE" w:rsidRPr="00A20C91" w:rsidP="007671C7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при </w:t>
      </w:r>
      <w:r w:rsidRPr="00A20C91" w:rsidR="0059538E">
        <w:rPr>
          <w:sz w:val="27"/>
          <w:szCs w:val="27"/>
        </w:rPr>
        <w:t>секретаре</w:t>
      </w:r>
      <w:r w:rsidRPr="00A20C91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 xml:space="preserve">– </w:t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 w:rsidR="0059538E">
        <w:rPr>
          <w:sz w:val="27"/>
          <w:szCs w:val="27"/>
        </w:rPr>
        <w:tab/>
      </w:r>
      <w:r w:rsidRPr="00A20C91" w:rsidR="0059538E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="004069AC">
        <w:rPr>
          <w:sz w:val="28"/>
          <w:szCs w:val="28"/>
        </w:rPr>
        <w:t>/данные изъяты/</w:t>
      </w:r>
      <w:r w:rsidRPr="00A20C91">
        <w:rPr>
          <w:sz w:val="27"/>
          <w:szCs w:val="27"/>
        </w:rPr>
        <w:t>,</w:t>
      </w:r>
    </w:p>
    <w:p w:rsidR="00C44DFE" w:rsidRPr="00A20C91" w:rsidP="007671C7">
      <w:pPr>
        <w:widowControl w:val="0"/>
        <w:jc w:val="both"/>
        <w:rPr>
          <w:bCs/>
          <w:sz w:val="27"/>
          <w:szCs w:val="27"/>
        </w:rPr>
      </w:pPr>
      <w:r w:rsidRPr="00A20C91">
        <w:rPr>
          <w:bCs/>
          <w:sz w:val="27"/>
          <w:szCs w:val="27"/>
        </w:rPr>
        <w:t xml:space="preserve">с участием государственного обвинителя – </w:t>
      </w:r>
      <w:r w:rsidRPr="00A20C91" w:rsidR="001839E7">
        <w:rPr>
          <w:bCs/>
          <w:sz w:val="27"/>
          <w:szCs w:val="27"/>
        </w:rPr>
        <w:tab/>
      </w:r>
      <w:r w:rsidR="004069AC">
        <w:rPr>
          <w:sz w:val="28"/>
          <w:szCs w:val="28"/>
        </w:rPr>
        <w:t>/данные изъяты/</w:t>
      </w:r>
      <w:r w:rsidRPr="00A20C91">
        <w:rPr>
          <w:bCs/>
          <w:sz w:val="27"/>
          <w:szCs w:val="27"/>
        </w:rPr>
        <w:t>,</w:t>
      </w:r>
    </w:p>
    <w:p w:rsidR="007671C7" w:rsidP="007671C7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потерпевшей –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4069AC">
        <w:rPr>
          <w:sz w:val="28"/>
          <w:szCs w:val="28"/>
        </w:rPr>
        <w:t>/данные изъяты/</w:t>
      </w:r>
      <w:r>
        <w:rPr>
          <w:sz w:val="27"/>
          <w:szCs w:val="27"/>
        </w:rPr>
        <w:t>,</w:t>
      </w:r>
    </w:p>
    <w:p w:rsidR="00C44DFE" w:rsidRPr="00A20C91" w:rsidP="007671C7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>подсудимо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– </w:t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="00C45F5F">
        <w:rPr>
          <w:sz w:val="27"/>
          <w:szCs w:val="27"/>
        </w:rPr>
        <w:t>Тяговского</w:t>
      </w:r>
      <w:r w:rsidR="00C45F5F">
        <w:rPr>
          <w:sz w:val="27"/>
          <w:szCs w:val="27"/>
        </w:rPr>
        <w:t xml:space="preserve"> П.В.</w:t>
      </w:r>
      <w:r w:rsidRPr="00A20C91">
        <w:rPr>
          <w:sz w:val="27"/>
          <w:szCs w:val="27"/>
        </w:rPr>
        <w:t>,</w:t>
      </w:r>
    </w:p>
    <w:p w:rsidR="00C44DFE" w:rsidRPr="00A20C91" w:rsidP="007671C7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защитника – </w:t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ab/>
      </w:r>
      <w:r w:rsidRPr="00A20C91">
        <w:rPr>
          <w:sz w:val="27"/>
          <w:szCs w:val="27"/>
        </w:rPr>
        <w:t xml:space="preserve">адвоката </w:t>
      </w:r>
      <w:r w:rsidR="004069AC">
        <w:rPr>
          <w:sz w:val="28"/>
          <w:szCs w:val="28"/>
        </w:rPr>
        <w:t>/данные изъяты/</w:t>
      </w:r>
      <w:r w:rsidRPr="00A20C91" w:rsidR="00C57DF7">
        <w:rPr>
          <w:sz w:val="27"/>
          <w:szCs w:val="27"/>
        </w:rPr>
        <w:t xml:space="preserve">, </w:t>
      </w:r>
    </w:p>
    <w:p w:rsidR="005B6257" w:rsidRPr="00A20C91" w:rsidP="007671C7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>представивше</w:t>
      </w:r>
      <w:r w:rsidR="00C45F5F">
        <w:rPr>
          <w:sz w:val="27"/>
          <w:szCs w:val="27"/>
        </w:rPr>
        <w:t>й</w:t>
      </w:r>
      <w:r w:rsidRPr="00A20C91">
        <w:rPr>
          <w:sz w:val="27"/>
          <w:szCs w:val="27"/>
        </w:rPr>
        <w:t xml:space="preserve"> ордер № </w:t>
      </w:r>
      <w:r w:rsidR="004069AC">
        <w:rPr>
          <w:sz w:val="28"/>
          <w:szCs w:val="28"/>
        </w:rPr>
        <w:t>/данные изъяты/</w:t>
      </w:r>
      <w:r w:rsidRPr="00A20C91">
        <w:rPr>
          <w:sz w:val="27"/>
          <w:szCs w:val="27"/>
        </w:rPr>
        <w:t xml:space="preserve"> от </w:t>
      </w:r>
      <w:r w:rsidR="004069AC">
        <w:rPr>
          <w:sz w:val="28"/>
          <w:szCs w:val="28"/>
        </w:rPr>
        <w:t>/данные изъяты/</w:t>
      </w:r>
      <w:r w:rsidRPr="00A20C91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года</w:t>
      </w:r>
      <w:r w:rsidRPr="00A20C91">
        <w:rPr>
          <w:sz w:val="27"/>
          <w:szCs w:val="27"/>
        </w:rPr>
        <w:t xml:space="preserve"> и удостоверение № </w:t>
      </w:r>
      <w:r w:rsidR="004069AC">
        <w:rPr>
          <w:sz w:val="28"/>
          <w:szCs w:val="28"/>
        </w:rPr>
        <w:t>/данные изъяты/</w:t>
      </w:r>
      <w:r w:rsidRPr="00A20C91">
        <w:rPr>
          <w:sz w:val="27"/>
          <w:szCs w:val="27"/>
        </w:rPr>
        <w:t xml:space="preserve">от </w:t>
      </w:r>
      <w:r w:rsidR="004069AC">
        <w:rPr>
          <w:sz w:val="28"/>
          <w:szCs w:val="28"/>
        </w:rPr>
        <w:t>/данные изъяты/</w:t>
      </w:r>
      <w:r w:rsidRPr="00A20C91">
        <w:rPr>
          <w:sz w:val="27"/>
          <w:szCs w:val="27"/>
        </w:rPr>
        <w:t>года,</w:t>
      </w:r>
    </w:p>
    <w:p w:rsidR="004D7C6E" w:rsidRPr="00A20C91" w:rsidP="007671C7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 xml:space="preserve">рассмотрев в </w:t>
      </w:r>
      <w:r w:rsidR="00C45F5F">
        <w:rPr>
          <w:sz w:val="27"/>
          <w:szCs w:val="27"/>
        </w:rPr>
        <w:t>отк</w:t>
      </w:r>
      <w:r w:rsidRPr="00A20C91">
        <w:rPr>
          <w:sz w:val="27"/>
          <w:szCs w:val="27"/>
        </w:rPr>
        <w:t xml:space="preserve">рытом судебном заседании </w:t>
      </w:r>
      <w:r w:rsidRPr="00B01472" w:rsidR="00C45F5F">
        <w:rPr>
          <w:sz w:val="28"/>
          <w:szCs w:val="28"/>
        </w:rPr>
        <w:t>в порядке особого судебного производства</w:t>
      </w:r>
      <w:r w:rsidRPr="00A20C91" w:rsidR="00C45F5F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уголовное дело в отношении:</w:t>
      </w:r>
    </w:p>
    <w:p w:rsidR="003B67FD" w:rsidRPr="00A20C91" w:rsidP="007671C7">
      <w:pPr>
        <w:widowControl w:val="0"/>
        <w:ind w:left="1985"/>
        <w:jc w:val="both"/>
        <w:rPr>
          <w:sz w:val="27"/>
          <w:szCs w:val="27"/>
        </w:rPr>
      </w:pPr>
      <w:r>
        <w:rPr>
          <w:bCs/>
          <w:sz w:val="27"/>
          <w:szCs w:val="27"/>
        </w:rPr>
        <w:t>Тяговского</w:t>
      </w:r>
      <w:r>
        <w:rPr>
          <w:bCs/>
          <w:sz w:val="27"/>
          <w:szCs w:val="27"/>
        </w:rPr>
        <w:t xml:space="preserve"> </w:t>
      </w:r>
      <w:r w:rsidR="004069AC">
        <w:rPr>
          <w:sz w:val="28"/>
          <w:szCs w:val="28"/>
        </w:rPr>
        <w:t>/данные изъяты/</w:t>
      </w:r>
      <w:r w:rsidRPr="00A20C91">
        <w:rPr>
          <w:sz w:val="27"/>
          <w:szCs w:val="27"/>
        </w:rPr>
        <w:t>,</w:t>
      </w:r>
    </w:p>
    <w:p w:rsidR="003B67FD" w:rsidRPr="00A20C91" w:rsidP="007671C7">
      <w:pPr>
        <w:widowControl w:val="0"/>
        <w:ind w:left="1985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A20C91">
        <w:rPr>
          <w:sz w:val="27"/>
          <w:szCs w:val="27"/>
        </w:rPr>
        <w:t>года рождения, урожен</w:t>
      </w:r>
      <w:r w:rsidRPr="00A20C91" w:rsidR="0059538E">
        <w:rPr>
          <w:sz w:val="27"/>
          <w:szCs w:val="27"/>
        </w:rPr>
        <w:t>ца</w:t>
      </w:r>
      <w:r w:rsidRPr="00A20C91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A20C91">
        <w:rPr>
          <w:sz w:val="27"/>
          <w:szCs w:val="27"/>
        </w:rPr>
        <w:t xml:space="preserve">, гражданина </w:t>
      </w:r>
      <w:r w:rsidRPr="00A20C91" w:rsidR="00A07CF3">
        <w:rPr>
          <w:sz w:val="27"/>
          <w:szCs w:val="27"/>
        </w:rPr>
        <w:t>Российской Федерации</w:t>
      </w:r>
      <w:r w:rsidRPr="00A20C91">
        <w:rPr>
          <w:sz w:val="27"/>
          <w:szCs w:val="27"/>
        </w:rPr>
        <w:t>, с</w:t>
      </w:r>
      <w:r w:rsidRPr="00A20C91" w:rsidR="00C07DEC">
        <w:rPr>
          <w:sz w:val="27"/>
          <w:szCs w:val="27"/>
        </w:rPr>
        <w:t>о</w:t>
      </w:r>
      <w:r w:rsidRPr="00A20C91">
        <w:rPr>
          <w:sz w:val="27"/>
          <w:szCs w:val="27"/>
        </w:rPr>
        <w:t xml:space="preserve"> </w:t>
      </w:r>
      <w:r w:rsidRPr="00A20C91" w:rsidR="00C07DEC">
        <w:rPr>
          <w:sz w:val="27"/>
          <w:szCs w:val="27"/>
        </w:rPr>
        <w:t>средн</w:t>
      </w:r>
      <w:r w:rsidRPr="00A20C91">
        <w:rPr>
          <w:sz w:val="27"/>
          <w:szCs w:val="27"/>
        </w:rPr>
        <w:t>им</w:t>
      </w:r>
      <w:r w:rsidRPr="00A20C91" w:rsidR="00A07CF3">
        <w:rPr>
          <w:sz w:val="27"/>
          <w:szCs w:val="27"/>
        </w:rPr>
        <w:t xml:space="preserve"> </w:t>
      </w:r>
      <w:r w:rsidRPr="00A20C91" w:rsidR="0059538E">
        <w:rPr>
          <w:sz w:val="27"/>
          <w:szCs w:val="27"/>
        </w:rPr>
        <w:t xml:space="preserve">профессиональным </w:t>
      </w:r>
      <w:r w:rsidRPr="00A20C91">
        <w:rPr>
          <w:sz w:val="27"/>
          <w:szCs w:val="27"/>
        </w:rPr>
        <w:t xml:space="preserve">образованием, </w:t>
      </w:r>
      <w:r w:rsidR="00C45F5F">
        <w:rPr>
          <w:sz w:val="27"/>
          <w:szCs w:val="27"/>
        </w:rPr>
        <w:t xml:space="preserve">не </w:t>
      </w:r>
      <w:r w:rsidRPr="00A20C91" w:rsidR="0059538E">
        <w:rPr>
          <w:sz w:val="27"/>
          <w:szCs w:val="27"/>
        </w:rPr>
        <w:t>женатого</w:t>
      </w:r>
      <w:r w:rsidRPr="00A20C91" w:rsidR="00B432B1">
        <w:rPr>
          <w:sz w:val="27"/>
          <w:szCs w:val="27"/>
        </w:rPr>
        <w:t xml:space="preserve">, </w:t>
      </w:r>
      <w:r w:rsidR="00C45F5F">
        <w:rPr>
          <w:sz w:val="27"/>
          <w:szCs w:val="27"/>
        </w:rPr>
        <w:t>официально не трудоустроенного</w:t>
      </w:r>
      <w:r w:rsidRPr="00A20C91">
        <w:rPr>
          <w:sz w:val="27"/>
          <w:szCs w:val="27"/>
        </w:rPr>
        <w:t xml:space="preserve">, </w:t>
      </w:r>
      <w:r w:rsidR="00C45F5F">
        <w:rPr>
          <w:sz w:val="27"/>
          <w:szCs w:val="27"/>
        </w:rPr>
        <w:t xml:space="preserve">не </w:t>
      </w:r>
      <w:r w:rsidRPr="00A20C91" w:rsidR="0059538E">
        <w:rPr>
          <w:sz w:val="27"/>
          <w:szCs w:val="27"/>
        </w:rPr>
        <w:t xml:space="preserve">военнообязанного, </w:t>
      </w:r>
      <w:r w:rsidRPr="00A20C91">
        <w:rPr>
          <w:sz w:val="27"/>
          <w:szCs w:val="27"/>
        </w:rPr>
        <w:t>проживающе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A20C91">
        <w:rPr>
          <w:bCs/>
          <w:sz w:val="27"/>
          <w:szCs w:val="27"/>
        </w:rPr>
        <w:t xml:space="preserve">, </w:t>
      </w:r>
      <w:r w:rsidRPr="00A20C91">
        <w:rPr>
          <w:sz w:val="27"/>
          <w:szCs w:val="27"/>
        </w:rPr>
        <w:t xml:space="preserve">ранее </w:t>
      </w:r>
      <w:r w:rsidRPr="00A20C91" w:rsidR="007B7DF6">
        <w:rPr>
          <w:sz w:val="27"/>
          <w:szCs w:val="27"/>
        </w:rPr>
        <w:t xml:space="preserve">не </w:t>
      </w:r>
      <w:r w:rsidRPr="00A20C91">
        <w:rPr>
          <w:sz w:val="27"/>
          <w:szCs w:val="27"/>
        </w:rPr>
        <w:t>судимо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, </w:t>
      </w:r>
    </w:p>
    <w:p w:rsidR="005B6257" w:rsidRPr="00A20C91" w:rsidP="007671C7">
      <w:pPr>
        <w:widowControl w:val="0"/>
        <w:jc w:val="both"/>
        <w:rPr>
          <w:sz w:val="27"/>
          <w:szCs w:val="27"/>
        </w:rPr>
      </w:pPr>
      <w:r w:rsidRPr="00A20C91">
        <w:rPr>
          <w:sz w:val="27"/>
          <w:szCs w:val="27"/>
        </w:rPr>
        <w:t>обвиняемо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в совершении преступлени</w:t>
      </w:r>
      <w:r w:rsidRPr="00A20C91" w:rsidR="00CE674C">
        <w:rPr>
          <w:sz w:val="27"/>
          <w:szCs w:val="27"/>
        </w:rPr>
        <w:t>я</w:t>
      </w:r>
      <w:r w:rsidRPr="00A20C91">
        <w:rPr>
          <w:sz w:val="27"/>
          <w:szCs w:val="27"/>
        </w:rPr>
        <w:t>, предусмотренн</w:t>
      </w:r>
      <w:r w:rsidRPr="00A20C91" w:rsidR="00CE674C">
        <w:rPr>
          <w:sz w:val="27"/>
          <w:szCs w:val="27"/>
        </w:rPr>
        <w:t>ого</w:t>
      </w:r>
      <w:r w:rsidRPr="00A20C91" w:rsidR="001A7F98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 xml:space="preserve">ч. </w:t>
      </w:r>
      <w:r w:rsidRPr="00A20C91" w:rsidR="00C07DEC">
        <w:rPr>
          <w:sz w:val="27"/>
          <w:szCs w:val="27"/>
        </w:rPr>
        <w:t>1</w:t>
      </w:r>
      <w:r w:rsidRPr="00A20C91" w:rsidR="00D222E9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 xml:space="preserve">ст. </w:t>
      </w:r>
      <w:r w:rsidRPr="00A20C91" w:rsidR="00EB20E3">
        <w:rPr>
          <w:sz w:val="27"/>
          <w:szCs w:val="27"/>
        </w:rPr>
        <w:t>1</w:t>
      </w:r>
      <w:r w:rsidR="00C45F5F">
        <w:rPr>
          <w:sz w:val="27"/>
          <w:szCs w:val="27"/>
        </w:rPr>
        <w:t>19</w:t>
      </w:r>
      <w:r w:rsidRPr="00A20C91" w:rsidR="000F70BC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УК РФ,</w:t>
      </w:r>
    </w:p>
    <w:p w:rsidR="007B2EDD" w:rsidRPr="00EF33F1" w:rsidP="007671C7">
      <w:pPr>
        <w:widowControl w:val="0"/>
        <w:jc w:val="both"/>
        <w:rPr>
          <w:sz w:val="10"/>
          <w:szCs w:val="10"/>
        </w:rPr>
      </w:pPr>
    </w:p>
    <w:p w:rsidR="00172385" w:rsidRPr="00A20C91" w:rsidP="007671C7">
      <w:pPr>
        <w:widowControl w:val="0"/>
        <w:jc w:val="center"/>
        <w:rPr>
          <w:sz w:val="27"/>
          <w:szCs w:val="27"/>
        </w:rPr>
      </w:pPr>
      <w:r w:rsidRPr="00A20C91">
        <w:rPr>
          <w:sz w:val="27"/>
          <w:szCs w:val="27"/>
        </w:rPr>
        <w:t>УСТАНОВИЛ:</w:t>
      </w:r>
    </w:p>
    <w:p w:rsidR="00172385" w:rsidRPr="00EF33F1" w:rsidP="007671C7">
      <w:pPr>
        <w:widowControl w:val="0"/>
        <w:jc w:val="center"/>
        <w:rPr>
          <w:sz w:val="10"/>
          <w:szCs w:val="10"/>
        </w:rPr>
      </w:pPr>
    </w:p>
    <w:p w:rsidR="007671C7" w:rsidP="007671C7">
      <w:pPr>
        <w:pStyle w:val="21"/>
        <w:shd w:val="clear" w:color="auto" w:fill="auto"/>
        <w:spacing w:before="0" w:line="240" w:lineRule="auto"/>
        <w:ind w:firstLine="708"/>
        <w:rPr>
          <w:rStyle w:val="2"/>
          <w:rFonts w:eastAsia="Arial Unicode MS"/>
          <w:color w:val="000000"/>
        </w:rPr>
      </w:pPr>
      <w:r>
        <w:rPr>
          <w:sz w:val="28"/>
          <w:szCs w:val="28"/>
        </w:rPr>
        <w:t>/данные изъяты/</w:t>
      </w:r>
      <w:r>
        <w:rPr>
          <w:rStyle w:val="2"/>
          <w:rFonts w:eastAsia="Arial Unicode MS"/>
          <w:color w:val="000000"/>
        </w:rPr>
        <w:t xml:space="preserve"> примерно в </w:t>
      </w:r>
      <w:r>
        <w:rPr>
          <w:sz w:val="28"/>
          <w:szCs w:val="28"/>
        </w:rPr>
        <w:t>/данные изъяты/</w:t>
      </w:r>
      <w:r>
        <w:rPr>
          <w:rStyle w:val="2"/>
          <w:rFonts w:eastAsia="Arial Unicode MS"/>
          <w:color w:val="000000"/>
        </w:rPr>
        <w:t xml:space="preserve">, более точное время в ходе дознания не установлено, </w:t>
      </w:r>
      <w:r>
        <w:rPr>
          <w:rStyle w:val="2"/>
          <w:rFonts w:eastAsia="Arial Unicode MS"/>
          <w:color w:val="000000"/>
        </w:rPr>
        <w:t>Тяговский</w:t>
      </w:r>
      <w:r>
        <w:rPr>
          <w:rStyle w:val="2"/>
          <w:rFonts w:eastAsia="Arial Unicode MS"/>
          <w:color w:val="000000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rStyle w:val="2"/>
          <w:rFonts w:eastAsia="Arial Unicode MS"/>
          <w:color w:val="000000"/>
        </w:rPr>
        <w:t xml:space="preserve">, пребывая в состоянии алкогольного опьянения, находясь по месту своего жительства в комнате квартиры № </w:t>
      </w:r>
      <w:r>
        <w:rPr>
          <w:sz w:val="28"/>
          <w:szCs w:val="28"/>
        </w:rPr>
        <w:t>/данные изъяты/</w:t>
      </w:r>
      <w:r>
        <w:rPr>
          <w:rStyle w:val="2"/>
          <w:rFonts w:eastAsia="Arial Unicode MS"/>
          <w:color w:val="000000"/>
        </w:rPr>
        <w:t xml:space="preserve"> </w:t>
      </w:r>
      <w:r>
        <w:rPr>
          <w:rStyle w:val="2"/>
          <w:rFonts w:eastAsia="Arial Unicode MS"/>
          <w:color w:val="000000"/>
        </w:rPr>
        <w:t xml:space="preserve">по </w:t>
      </w:r>
      <w:r>
        <w:rPr>
          <w:sz w:val="28"/>
          <w:szCs w:val="28"/>
        </w:rPr>
        <w:t>/данные изъяты/</w:t>
      </w:r>
      <w:r>
        <w:rPr>
          <w:rStyle w:val="2"/>
          <w:rFonts w:eastAsia="Arial Unicode MS"/>
          <w:color w:val="000000"/>
        </w:rPr>
        <w:t xml:space="preserve">, в ходе словесного конфликта со своей сожительницей </w:t>
      </w:r>
      <w:r>
        <w:rPr>
          <w:sz w:val="28"/>
          <w:szCs w:val="28"/>
        </w:rPr>
        <w:t>/данные изъяты/</w:t>
      </w:r>
      <w:r>
        <w:rPr>
          <w:rStyle w:val="2"/>
          <w:rFonts w:eastAsia="Arial Unicode MS"/>
          <w:color w:val="000000"/>
        </w:rPr>
        <w:t xml:space="preserve">, возникшего на почве личных неприязненных отношений, действуя умышленно, то </w:t>
      </w:r>
      <w:r>
        <w:rPr>
          <w:rStyle w:val="2"/>
          <w:rFonts w:eastAsia="Arial Unicode MS"/>
          <w:color w:val="000000"/>
        </w:rPr>
        <w:t>есть</w:t>
      </w:r>
      <w:r>
        <w:rPr>
          <w:rStyle w:val="2"/>
          <w:rFonts w:eastAsia="Arial Unicode MS"/>
          <w:color w:val="000000"/>
        </w:rPr>
        <w:t xml:space="preserve"> 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</w:t>
      </w:r>
      <w:r>
        <w:rPr>
          <w:rStyle w:val="2"/>
          <w:rFonts w:eastAsia="Arial Unicode MS"/>
          <w:color w:val="000000"/>
        </w:rPr>
        <w:t xml:space="preserve">схватил </w:t>
      </w:r>
      <w:r>
        <w:rPr>
          <w:sz w:val="28"/>
          <w:szCs w:val="28"/>
        </w:rPr>
        <w:t>/данные изъяты</w:t>
      </w:r>
      <w:r>
        <w:rPr>
          <w:sz w:val="28"/>
          <w:szCs w:val="28"/>
        </w:rPr>
        <w:t>/</w:t>
      </w:r>
      <w:r>
        <w:rPr>
          <w:rStyle w:val="2"/>
          <w:rFonts w:eastAsia="Arial Unicode MS"/>
          <w:color w:val="000000"/>
        </w:rPr>
        <w:t xml:space="preserve"> обеими руками за шею. Затем, с силой сдавливая свои руки на шее сопротивляющейся </w:t>
      </w:r>
      <w:r>
        <w:rPr>
          <w:sz w:val="28"/>
          <w:szCs w:val="28"/>
        </w:rPr>
        <w:t>/данные изъяты/</w:t>
      </w:r>
      <w:r>
        <w:rPr>
          <w:rStyle w:val="2"/>
          <w:rFonts w:eastAsia="Arial Unicode MS"/>
          <w:color w:val="000000"/>
        </w:rPr>
        <w:t xml:space="preserve">, стал душить, перекрывая последней доступ кислорода. При этом </w:t>
      </w:r>
      <w:r>
        <w:rPr>
          <w:rStyle w:val="2"/>
          <w:rFonts w:eastAsia="Arial Unicode MS"/>
          <w:color w:val="000000"/>
        </w:rPr>
        <w:t>Тяговский</w:t>
      </w:r>
      <w:r>
        <w:rPr>
          <w:rStyle w:val="2"/>
          <w:rFonts w:eastAsia="Arial Unicode MS"/>
          <w:color w:val="000000"/>
        </w:rPr>
        <w:t xml:space="preserve"> П.В. свои действия сопровождал словесными угрозами убийством. Однако, прекратил свои противоправные действия, ослабив хватку, после чего </w:t>
      </w:r>
      <w:r>
        <w:rPr>
          <w:sz w:val="28"/>
          <w:szCs w:val="28"/>
        </w:rPr>
        <w:t>/данные изъяты/</w:t>
      </w:r>
      <w:r>
        <w:rPr>
          <w:rStyle w:val="2"/>
          <w:rFonts w:eastAsia="Arial Unicode MS"/>
          <w:color w:val="000000"/>
        </w:rPr>
        <w:t xml:space="preserve"> освободилась.</w:t>
      </w:r>
    </w:p>
    <w:p w:rsidR="007671C7" w:rsidRPr="00A20C91" w:rsidP="007671C7">
      <w:pPr>
        <w:pStyle w:val="21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>
        <w:rPr>
          <w:rStyle w:val="2"/>
          <w:rFonts w:eastAsia="Arial Unicode MS"/>
          <w:color w:val="000000"/>
        </w:rPr>
        <w:t xml:space="preserve">Учитывая обстоятельства совершенного преступления, сложившуюся обстановку, а также агрессивное поведение </w:t>
      </w:r>
      <w:r>
        <w:rPr>
          <w:rStyle w:val="2"/>
          <w:rFonts w:eastAsia="Arial Unicode MS"/>
          <w:color w:val="000000"/>
        </w:rPr>
        <w:t>Тяговского</w:t>
      </w:r>
      <w:r>
        <w:rPr>
          <w:rStyle w:val="2"/>
          <w:rFonts w:eastAsia="Arial Unicode MS"/>
          <w:color w:val="000000"/>
        </w:rPr>
        <w:t xml:space="preserve"> П.В., сопровождаемое физическим воздействием, </w:t>
      </w:r>
      <w:r w:rsidR="004069AC">
        <w:rPr>
          <w:sz w:val="28"/>
          <w:szCs w:val="28"/>
        </w:rPr>
        <w:t xml:space="preserve">/данные </w:t>
      </w:r>
      <w:r w:rsidR="004069AC">
        <w:rPr>
          <w:sz w:val="28"/>
          <w:szCs w:val="28"/>
        </w:rPr>
        <w:t>изъяты</w:t>
      </w:r>
      <w:r w:rsidR="004069AC">
        <w:rPr>
          <w:sz w:val="28"/>
          <w:szCs w:val="28"/>
        </w:rPr>
        <w:t>/</w:t>
      </w:r>
      <w:r>
        <w:rPr>
          <w:rStyle w:val="2"/>
          <w:rFonts w:eastAsia="Arial Unicode MS"/>
          <w:color w:val="000000"/>
        </w:rPr>
        <w:t xml:space="preserve"> восприняла словесную угрозу и действия </w:t>
      </w:r>
      <w:r w:rsidR="00EF33F1">
        <w:rPr>
          <w:rStyle w:val="2"/>
          <w:rFonts w:eastAsia="Arial Unicode MS"/>
          <w:color w:val="000000"/>
        </w:rPr>
        <w:t xml:space="preserve">          </w:t>
      </w:r>
      <w:r>
        <w:rPr>
          <w:rStyle w:val="2"/>
          <w:rFonts w:eastAsia="Arial Unicode MS"/>
          <w:color w:val="000000"/>
        </w:rPr>
        <w:t>Тяговского</w:t>
      </w:r>
      <w:r>
        <w:rPr>
          <w:rStyle w:val="2"/>
          <w:rFonts w:eastAsia="Arial Unicode MS"/>
          <w:color w:val="000000"/>
        </w:rPr>
        <w:t xml:space="preserve"> П.В., как реальную угрозу её жизни и здоровью и у неё были все основания опасаться их осуществления в реальной действительности.</w:t>
      </w:r>
    </w:p>
    <w:p w:rsidR="007671C7" w:rsidRPr="00EE62C6" w:rsidP="007671C7">
      <w:pPr>
        <w:pStyle w:val="21"/>
        <w:shd w:val="clear" w:color="auto" w:fill="auto"/>
        <w:spacing w:before="0" w:line="240" w:lineRule="auto"/>
        <w:ind w:firstLine="708"/>
        <w:rPr>
          <w:b/>
          <w:color w:val="000000"/>
          <w:sz w:val="27"/>
          <w:szCs w:val="27"/>
          <w:lang w:bidi="ru-RU"/>
        </w:rPr>
      </w:pPr>
      <w:r w:rsidRPr="00A20C91">
        <w:rPr>
          <w:sz w:val="27"/>
          <w:szCs w:val="27"/>
        </w:rPr>
        <w:t xml:space="preserve">Данные действия </w:t>
      </w:r>
      <w:r w:rsidR="00EE62C6">
        <w:rPr>
          <w:sz w:val="27"/>
          <w:szCs w:val="27"/>
        </w:rPr>
        <w:t>Тяговского</w:t>
      </w:r>
      <w:r w:rsidR="00EE62C6">
        <w:rPr>
          <w:sz w:val="27"/>
          <w:szCs w:val="27"/>
        </w:rPr>
        <w:t xml:space="preserve"> П.В.</w:t>
      </w:r>
      <w:r w:rsidRPr="00A20C91">
        <w:rPr>
          <w:sz w:val="27"/>
          <w:szCs w:val="27"/>
        </w:rPr>
        <w:t xml:space="preserve"> квалифицированы по </w:t>
      </w:r>
      <w:r w:rsidRPr="00A20C91">
        <w:rPr>
          <w:rStyle w:val="3"/>
          <w:rFonts w:eastAsia="Arial Unicode MS"/>
          <w:b w:val="0"/>
          <w:bCs w:val="0"/>
          <w:color w:val="000000"/>
          <w:sz w:val="27"/>
          <w:szCs w:val="27"/>
        </w:rPr>
        <w:t>ч. 1 ст. 1</w:t>
      </w:r>
      <w:r w:rsidR="00EE62C6">
        <w:rPr>
          <w:rStyle w:val="3"/>
          <w:rFonts w:eastAsia="Arial Unicode MS"/>
          <w:b w:val="0"/>
          <w:bCs w:val="0"/>
          <w:color w:val="000000"/>
          <w:sz w:val="27"/>
          <w:szCs w:val="27"/>
        </w:rPr>
        <w:t>19</w:t>
      </w:r>
      <w:r w:rsidRPr="00A20C91">
        <w:rPr>
          <w:rStyle w:val="3"/>
          <w:rFonts w:eastAsia="Arial Unicode MS"/>
          <w:b w:val="0"/>
          <w:bCs w:val="0"/>
          <w:color w:val="000000"/>
          <w:sz w:val="27"/>
          <w:szCs w:val="27"/>
        </w:rPr>
        <w:t xml:space="preserve"> УК РФ - </w:t>
      </w:r>
      <w:r w:rsidRPr="00EE62C6" w:rsidR="00EE62C6">
        <w:rPr>
          <w:rStyle w:val="3"/>
          <w:rFonts w:eastAsia="Arial Unicode MS"/>
          <w:b w:val="0"/>
          <w:bCs w:val="0"/>
          <w:color w:val="000000"/>
        </w:rPr>
        <w:t>угроза убийством, если имелись основания опасаться осуществления этой угрозы</w:t>
      </w:r>
      <w:r w:rsidRPr="00EE62C6">
        <w:rPr>
          <w:rStyle w:val="3"/>
          <w:rFonts w:eastAsia="Arial Unicode MS"/>
          <w:b w:val="0"/>
          <w:bCs w:val="0"/>
          <w:color w:val="000000"/>
          <w:sz w:val="27"/>
          <w:szCs w:val="27"/>
        </w:rPr>
        <w:t>.</w:t>
      </w:r>
    </w:p>
    <w:p w:rsidR="007671C7" w:rsidRPr="00A20C91" w:rsidP="007671C7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Потерпевш</w:t>
      </w:r>
      <w:r w:rsidR="00EE62C6">
        <w:rPr>
          <w:sz w:val="27"/>
          <w:szCs w:val="27"/>
          <w:lang w:eastAsia="x-none"/>
        </w:rPr>
        <w:t>ая</w:t>
      </w:r>
      <w:r w:rsidRPr="00A20C91">
        <w:rPr>
          <w:sz w:val="27"/>
          <w:szCs w:val="27"/>
          <w:lang w:eastAsia="x-none"/>
        </w:rPr>
        <w:t xml:space="preserve"> </w:t>
      </w:r>
      <w:r w:rsidR="004069AC">
        <w:rPr>
          <w:sz w:val="28"/>
          <w:szCs w:val="28"/>
        </w:rPr>
        <w:t xml:space="preserve">/данные </w:t>
      </w:r>
      <w:r w:rsidR="004069AC">
        <w:rPr>
          <w:sz w:val="28"/>
          <w:szCs w:val="28"/>
        </w:rPr>
        <w:t>изъяты/</w:t>
      </w:r>
      <w:r w:rsidRPr="00A20C91">
        <w:rPr>
          <w:sz w:val="27"/>
          <w:szCs w:val="27"/>
          <w:lang w:eastAsia="x-none"/>
        </w:rPr>
        <w:t xml:space="preserve"> в судебно</w:t>
      </w:r>
      <w:r w:rsidR="00EE62C6">
        <w:rPr>
          <w:sz w:val="27"/>
          <w:szCs w:val="27"/>
          <w:lang w:eastAsia="x-none"/>
        </w:rPr>
        <w:t>м</w:t>
      </w:r>
      <w:r w:rsidRPr="00A20C91">
        <w:rPr>
          <w:sz w:val="27"/>
          <w:szCs w:val="27"/>
          <w:lang w:eastAsia="x-none"/>
        </w:rPr>
        <w:t xml:space="preserve"> заседани</w:t>
      </w:r>
      <w:r w:rsidR="00EE62C6">
        <w:rPr>
          <w:sz w:val="27"/>
          <w:szCs w:val="27"/>
          <w:lang w:eastAsia="x-none"/>
        </w:rPr>
        <w:t>и</w:t>
      </w:r>
      <w:r w:rsidRPr="00A20C91">
        <w:rPr>
          <w:sz w:val="27"/>
          <w:szCs w:val="27"/>
          <w:lang w:eastAsia="x-none"/>
        </w:rPr>
        <w:t xml:space="preserve"> заяв</w:t>
      </w:r>
      <w:r w:rsidR="00EE62C6">
        <w:rPr>
          <w:sz w:val="27"/>
          <w:szCs w:val="27"/>
          <w:lang w:eastAsia="x-none"/>
        </w:rPr>
        <w:t>ила</w:t>
      </w:r>
      <w:r w:rsidR="00EE62C6">
        <w:rPr>
          <w:sz w:val="27"/>
          <w:szCs w:val="27"/>
          <w:lang w:eastAsia="x-none"/>
        </w:rPr>
        <w:t xml:space="preserve"> ходатайство</w:t>
      </w:r>
      <w:r w:rsidRPr="00A20C91">
        <w:rPr>
          <w:sz w:val="27"/>
          <w:szCs w:val="27"/>
          <w:lang w:eastAsia="x-none"/>
        </w:rPr>
        <w:t xml:space="preserve"> о прекращении уголовного дела в связи с примирением сторон, претензий материального и морального к </w:t>
      </w:r>
      <w:r w:rsidR="00EE62C6">
        <w:rPr>
          <w:sz w:val="27"/>
          <w:szCs w:val="27"/>
          <w:lang w:eastAsia="x-none"/>
        </w:rPr>
        <w:t>Тяговскому</w:t>
      </w:r>
      <w:r w:rsidR="00EE62C6">
        <w:rPr>
          <w:sz w:val="27"/>
          <w:szCs w:val="27"/>
          <w:lang w:eastAsia="x-none"/>
        </w:rPr>
        <w:t xml:space="preserve"> П.В.</w:t>
      </w:r>
      <w:r w:rsidRPr="00A20C91">
        <w:rPr>
          <w:sz w:val="27"/>
          <w:szCs w:val="27"/>
          <w:lang w:eastAsia="x-none"/>
        </w:rPr>
        <w:t xml:space="preserve"> характера не имеет. </w:t>
      </w:r>
    </w:p>
    <w:p w:rsidR="007671C7" w:rsidRPr="00A20C91" w:rsidP="007671C7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Подсудимый </w:t>
      </w:r>
      <w:r w:rsidR="00EE62C6">
        <w:rPr>
          <w:sz w:val="27"/>
          <w:szCs w:val="27"/>
          <w:lang w:eastAsia="x-none"/>
        </w:rPr>
        <w:t>Тяговский</w:t>
      </w:r>
      <w:r w:rsidR="00EE62C6">
        <w:rPr>
          <w:sz w:val="27"/>
          <w:szCs w:val="27"/>
          <w:lang w:eastAsia="x-none"/>
        </w:rPr>
        <w:t xml:space="preserve"> П.В.</w:t>
      </w:r>
      <w:r w:rsidRPr="00A20C91">
        <w:rPr>
          <w:sz w:val="27"/>
          <w:szCs w:val="27"/>
          <w:lang w:eastAsia="x-none"/>
        </w:rPr>
        <w:t xml:space="preserve"> и его защитник </w:t>
      </w:r>
      <w:r w:rsidRPr="00A20C91">
        <w:rPr>
          <w:sz w:val="27"/>
          <w:szCs w:val="27"/>
          <w:shd w:val="clear" w:color="auto" w:fill="FFFFFF"/>
        </w:rPr>
        <w:t xml:space="preserve">адвокат </w:t>
      </w:r>
      <w:r w:rsidR="004069AC">
        <w:rPr>
          <w:sz w:val="28"/>
          <w:szCs w:val="28"/>
        </w:rPr>
        <w:t xml:space="preserve">/данные </w:t>
      </w:r>
      <w:r w:rsidR="004069AC">
        <w:rPr>
          <w:sz w:val="28"/>
          <w:szCs w:val="28"/>
        </w:rPr>
        <w:t>изъяты/</w:t>
      </w:r>
      <w:r w:rsidR="00EE62C6">
        <w:rPr>
          <w:sz w:val="27"/>
          <w:szCs w:val="27"/>
          <w:shd w:val="clear" w:color="auto" w:fill="FFFFFF"/>
        </w:rPr>
        <w:t xml:space="preserve"> </w:t>
      </w:r>
      <w:r w:rsidRPr="00A20C91">
        <w:rPr>
          <w:sz w:val="27"/>
          <w:szCs w:val="27"/>
          <w:shd w:val="clear" w:color="auto" w:fill="FFFFFF"/>
        </w:rPr>
        <w:t>заявленное ходатайство потерпевше</w:t>
      </w:r>
      <w:r w:rsidR="00EE62C6">
        <w:rPr>
          <w:sz w:val="27"/>
          <w:szCs w:val="27"/>
          <w:shd w:val="clear" w:color="auto" w:fill="FFFFFF"/>
        </w:rPr>
        <w:t>й</w:t>
      </w:r>
      <w:r w:rsidRPr="00A20C91">
        <w:rPr>
          <w:sz w:val="27"/>
          <w:szCs w:val="27"/>
          <w:shd w:val="clear" w:color="auto" w:fill="FFFFFF"/>
        </w:rPr>
        <w:t xml:space="preserve"> поддержали</w:t>
      </w:r>
      <w:r w:rsidRPr="00A20C91">
        <w:rPr>
          <w:sz w:val="27"/>
          <w:szCs w:val="27"/>
          <w:shd w:val="clear" w:color="auto" w:fill="FFFFFF"/>
        </w:rPr>
        <w:t xml:space="preserve"> на тех же основаниях</w:t>
      </w:r>
      <w:r w:rsidRPr="00A20C91">
        <w:rPr>
          <w:sz w:val="27"/>
          <w:szCs w:val="27"/>
          <w:lang w:eastAsia="x-none"/>
        </w:rPr>
        <w:t xml:space="preserve">. Правовые последствия прекращения уголовного дела по данному не реабилитирующему </w:t>
      </w:r>
      <w:r w:rsidRPr="00A20C91">
        <w:rPr>
          <w:sz w:val="27"/>
          <w:szCs w:val="27"/>
          <w:lang w:eastAsia="x-none"/>
        </w:rPr>
        <w:t>основанию подсудимой разъяснены и понятны.</w:t>
      </w:r>
    </w:p>
    <w:p w:rsidR="007671C7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7671C7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7671C7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A20C91">
          <w:rPr>
            <w:sz w:val="27"/>
            <w:szCs w:val="27"/>
            <w:lang w:eastAsia="x-none"/>
          </w:rPr>
          <w:t>76</w:t>
        </w:r>
      </w:hyperlink>
      <w:r w:rsidRPr="00A20C91">
        <w:rPr>
          <w:sz w:val="27"/>
          <w:szCs w:val="27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7671C7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7671C7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A20C91">
          <w:rPr>
            <w:sz w:val="27"/>
            <w:szCs w:val="27"/>
            <w:lang w:eastAsia="x-none"/>
          </w:rPr>
          <w:t>76 УК РФ</w:t>
        </w:r>
      </w:hyperlink>
      <w:r w:rsidRPr="00A20C91">
        <w:rPr>
          <w:sz w:val="27"/>
          <w:szCs w:val="27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671C7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В соответствии со ст. 15 УК РФ преступление, предусмотренное ч. 1                  ст. 1</w:t>
      </w:r>
      <w:r w:rsidR="00F60EB5">
        <w:rPr>
          <w:sz w:val="27"/>
          <w:szCs w:val="27"/>
          <w:lang w:eastAsia="x-none"/>
        </w:rPr>
        <w:t>19</w:t>
      </w:r>
      <w:r w:rsidRPr="00A20C91">
        <w:rPr>
          <w:sz w:val="27"/>
          <w:szCs w:val="27"/>
          <w:lang w:eastAsia="x-none"/>
        </w:rPr>
        <w:t xml:space="preserve"> УК РФ, в совершении которого обвиняется </w:t>
      </w:r>
      <w:r w:rsidR="00F60EB5">
        <w:rPr>
          <w:sz w:val="27"/>
          <w:szCs w:val="27"/>
        </w:rPr>
        <w:t>Тяговский</w:t>
      </w:r>
      <w:r w:rsidR="00F60EB5">
        <w:rPr>
          <w:sz w:val="27"/>
          <w:szCs w:val="27"/>
        </w:rPr>
        <w:t xml:space="preserve"> П.В.</w:t>
      </w:r>
      <w:r w:rsidRPr="00A20C91">
        <w:rPr>
          <w:sz w:val="27"/>
          <w:szCs w:val="27"/>
          <w:lang w:eastAsia="x-none"/>
        </w:rPr>
        <w:t>, относится к категории преступлений небольшой тяжести.</w:t>
      </w:r>
    </w:p>
    <w:p w:rsidR="007671C7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>
        <w:rPr>
          <w:sz w:val="27"/>
          <w:szCs w:val="27"/>
        </w:rPr>
        <w:t>Тяговский</w:t>
      </w:r>
      <w:r>
        <w:rPr>
          <w:sz w:val="27"/>
          <w:szCs w:val="27"/>
        </w:rPr>
        <w:t xml:space="preserve"> П.В.</w:t>
      </w:r>
      <w:r w:rsidRPr="00A20C91">
        <w:rPr>
          <w:sz w:val="27"/>
          <w:szCs w:val="27"/>
          <w:lang w:eastAsia="x-none"/>
        </w:rPr>
        <w:t xml:space="preserve"> ранее не судим, вину в предъявленном обвинении признал полностью, в содеянном раскаялся, на учёте врача-психиатра и врача-нарколога не состоит (</w:t>
      </w:r>
      <w:r w:rsidRPr="00A20C91">
        <w:rPr>
          <w:sz w:val="27"/>
          <w:szCs w:val="27"/>
          <w:lang w:eastAsia="x-none"/>
        </w:rPr>
        <w:t>л.д</w:t>
      </w:r>
      <w:r w:rsidRPr="00A20C91">
        <w:rPr>
          <w:sz w:val="27"/>
          <w:szCs w:val="27"/>
          <w:lang w:eastAsia="x-none"/>
        </w:rPr>
        <w:t>. 1</w:t>
      </w:r>
      <w:r w:rsidR="00EF33F1">
        <w:rPr>
          <w:sz w:val="27"/>
          <w:szCs w:val="27"/>
          <w:lang w:eastAsia="x-none"/>
        </w:rPr>
        <w:t>07</w:t>
      </w:r>
      <w:r w:rsidRPr="00A20C91">
        <w:rPr>
          <w:sz w:val="27"/>
          <w:szCs w:val="27"/>
          <w:lang w:eastAsia="x-none"/>
        </w:rPr>
        <w:t>, 1</w:t>
      </w:r>
      <w:r w:rsidR="00EF33F1">
        <w:rPr>
          <w:sz w:val="27"/>
          <w:szCs w:val="27"/>
          <w:lang w:eastAsia="x-none"/>
        </w:rPr>
        <w:t>09</w:t>
      </w:r>
      <w:r w:rsidRPr="00A20C91">
        <w:rPr>
          <w:sz w:val="27"/>
          <w:szCs w:val="27"/>
          <w:lang w:eastAsia="x-none"/>
        </w:rPr>
        <w:t>), по месту жительства характеризуется с посредственной стороны (</w:t>
      </w:r>
      <w:r w:rsidRPr="00A20C91">
        <w:rPr>
          <w:sz w:val="27"/>
          <w:szCs w:val="27"/>
          <w:lang w:eastAsia="x-none"/>
        </w:rPr>
        <w:t>л.д</w:t>
      </w:r>
      <w:r w:rsidRPr="00A20C91">
        <w:rPr>
          <w:sz w:val="27"/>
          <w:szCs w:val="27"/>
          <w:lang w:eastAsia="x-none"/>
        </w:rPr>
        <w:t>. 11</w:t>
      </w:r>
      <w:r w:rsidR="00EF33F1">
        <w:rPr>
          <w:sz w:val="27"/>
          <w:szCs w:val="27"/>
          <w:lang w:eastAsia="x-none"/>
        </w:rPr>
        <w:t>0</w:t>
      </w:r>
      <w:r w:rsidRPr="00A20C91">
        <w:rPr>
          <w:sz w:val="27"/>
          <w:szCs w:val="27"/>
          <w:lang w:eastAsia="x-none"/>
        </w:rPr>
        <w:t>), примирился с потерпевш</w:t>
      </w:r>
      <w:r w:rsidR="00EF33F1">
        <w:rPr>
          <w:sz w:val="27"/>
          <w:szCs w:val="27"/>
          <w:lang w:eastAsia="x-none"/>
        </w:rPr>
        <w:t>ей</w:t>
      </w:r>
      <w:r w:rsidRPr="00A20C91">
        <w:rPr>
          <w:sz w:val="27"/>
          <w:szCs w:val="27"/>
          <w:lang w:eastAsia="x-none"/>
        </w:rPr>
        <w:t>.</w:t>
      </w:r>
      <w:r w:rsidRPr="00A20C91">
        <w:rPr>
          <w:sz w:val="27"/>
          <w:szCs w:val="27"/>
          <w:lang w:eastAsia="x-none"/>
        </w:rPr>
        <w:t xml:space="preserve"> Претензий к подсудимому, в том числе материального характера, у потерпевше</w:t>
      </w:r>
      <w:r w:rsidR="00EF33F1">
        <w:rPr>
          <w:sz w:val="27"/>
          <w:szCs w:val="27"/>
          <w:lang w:eastAsia="x-none"/>
        </w:rPr>
        <w:t>й</w:t>
      </w:r>
      <w:r w:rsidRPr="00A20C91">
        <w:rPr>
          <w:sz w:val="27"/>
          <w:szCs w:val="27"/>
          <w:lang w:eastAsia="x-none"/>
        </w:rPr>
        <w:t xml:space="preserve"> не имеется.</w:t>
      </w:r>
    </w:p>
    <w:p w:rsidR="007671C7" w:rsidRPr="00A20C91" w:rsidP="00EF33F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</w:rPr>
      </w:pPr>
      <w:r w:rsidRPr="00A20C91">
        <w:rPr>
          <w:sz w:val="27"/>
          <w:szCs w:val="27"/>
        </w:rPr>
        <w:t>Вещественные доказательства</w:t>
      </w:r>
      <w:r w:rsidR="00EF33F1">
        <w:rPr>
          <w:sz w:val="27"/>
          <w:szCs w:val="27"/>
        </w:rPr>
        <w:t xml:space="preserve"> отсутствуют</w:t>
      </w:r>
      <w:r w:rsidRPr="00A20C91">
        <w:rPr>
          <w:color w:val="000000"/>
          <w:sz w:val="27"/>
          <w:szCs w:val="27"/>
        </w:rPr>
        <w:t>.</w:t>
      </w:r>
    </w:p>
    <w:p w:rsidR="007671C7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>При таких обстоятельствах, мировой судья считает возможным удовлетворить заявленное ходатайство</w:t>
      </w:r>
      <w:r w:rsidR="00EF33F1">
        <w:rPr>
          <w:sz w:val="27"/>
          <w:szCs w:val="27"/>
          <w:lang w:eastAsia="x-none"/>
        </w:rPr>
        <w:t xml:space="preserve"> потерпевшей</w:t>
      </w:r>
      <w:r w:rsidRPr="00A20C91">
        <w:rPr>
          <w:sz w:val="27"/>
          <w:szCs w:val="27"/>
          <w:lang w:eastAsia="x-none"/>
        </w:rPr>
        <w:t>, а уголовное дело в отношении</w:t>
      </w:r>
      <w:r w:rsidR="00EF33F1">
        <w:rPr>
          <w:sz w:val="27"/>
          <w:szCs w:val="27"/>
          <w:lang w:eastAsia="x-none"/>
        </w:rPr>
        <w:t xml:space="preserve">          </w:t>
      </w:r>
      <w:r w:rsidR="00EF33F1">
        <w:rPr>
          <w:sz w:val="27"/>
          <w:szCs w:val="27"/>
          <w:lang w:eastAsia="x-none"/>
        </w:rPr>
        <w:t>Тяговского</w:t>
      </w:r>
      <w:r w:rsidR="00EF33F1">
        <w:rPr>
          <w:sz w:val="27"/>
          <w:szCs w:val="27"/>
          <w:lang w:eastAsia="x-none"/>
        </w:rPr>
        <w:t xml:space="preserve"> П.В.</w:t>
      </w:r>
      <w:r w:rsidRPr="00A20C91">
        <w:rPr>
          <w:sz w:val="27"/>
          <w:szCs w:val="27"/>
          <w:lang w:eastAsia="x-none"/>
        </w:rPr>
        <w:t xml:space="preserve"> по обвинению в совершении преступления, предусмотренного ч. 1 ст. 1</w:t>
      </w:r>
      <w:r w:rsidR="00EF33F1">
        <w:rPr>
          <w:sz w:val="27"/>
          <w:szCs w:val="27"/>
          <w:lang w:eastAsia="x-none"/>
        </w:rPr>
        <w:t>19</w:t>
      </w:r>
      <w:r w:rsidRPr="00A20C91">
        <w:rPr>
          <w:sz w:val="27"/>
          <w:szCs w:val="27"/>
          <w:lang w:eastAsia="x-none"/>
        </w:rPr>
        <w:t xml:space="preserve">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A20C91">
          <w:rPr>
            <w:sz w:val="27"/>
            <w:szCs w:val="27"/>
            <w:lang w:eastAsia="x-none"/>
          </w:rPr>
          <w:t>76 УК РФ</w:t>
        </w:r>
      </w:hyperlink>
      <w:r w:rsidRPr="00A20C91">
        <w:rPr>
          <w:sz w:val="27"/>
          <w:szCs w:val="27"/>
          <w:lang w:eastAsia="x-none"/>
        </w:rPr>
        <w:t>.</w:t>
      </w:r>
    </w:p>
    <w:p w:rsidR="00C2340F" w:rsidRPr="00A20C91" w:rsidP="007671C7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A20C91">
        <w:rPr>
          <w:sz w:val="27"/>
          <w:szCs w:val="27"/>
          <w:lang w:eastAsia="x-none"/>
        </w:rPr>
        <w:t xml:space="preserve">На основании изложенного и руководствуясь </w:t>
      </w:r>
      <w:r w:rsidRPr="00A20C91">
        <w:rPr>
          <w:sz w:val="27"/>
          <w:szCs w:val="27"/>
          <w:lang w:eastAsia="x-none"/>
        </w:rPr>
        <w:t>ст.</w:t>
      </w:r>
      <w:r w:rsidRPr="00A20C91">
        <w:rPr>
          <w:sz w:val="27"/>
          <w:szCs w:val="27"/>
          <w:shd w:val="clear" w:color="auto" w:fill="FFFFFF"/>
          <w:lang w:eastAsia="x-none"/>
        </w:rPr>
        <w:t>ст</w:t>
      </w:r>
      <w:r w:rsidRPr="00A20C91">
        <w:rPr>
          <w:sz w:val="27"/>
          <w:szCs w:val="27"/>
          <w:shd w:val="clear" w:color="auto" w:fill="FFFFFF"/>
          <w:lang w:eastAsia="x-none"/>
        </w:rPr>
        <w:t xml:space="preserve">. </w:t>
      </w:r>
      <w:r w:rsidRPr="00A20C91">
        <w:rPr>
          <w:sz w:val="27"/>
          <w:szCs w:val="27"/>
          <w:lang w:eastAsia="x-none"/>
        </w:rPr>
        <w:t xml:space="preserve">25, 254, 256, 316 УПК РФ, мировой судья </w:t>
      </w:r>
      <w:r w:rsidRPr="00A20C91" w:rsidR="006C52D4">
        <w:rPr>
          <w:sz w:val="27"/>
          <w:szCs w:val="27"/>
          <w:lang w:eastAsia="x-none"/>
        </w:rPr>
        <w:t>–</w:t>
      </w:r>
    </w:p>
    <w:p w:rsidR="006C52D4" w:rsidRPr="00EF33F1" w:rsidP="007671C7">
      <w:pPr>
        <w:widowControl w:val="0"/>
        <w:tabs>
          <w:tab w:val="right" w:pos="9360"/>
        </w:tabs>
        <w:ind w:firstLine="709"/>
        <w:jc w:val="both"/>
        <w:rPr>
          <w:sz w:val="10"/>
          <w:szCs w:val="10"/>
          <w:lang w:eastAsia="x-none"/>
        </w:rPr>
      </w:pPr>
    </w:p>
    <w:p w:rsidR="00C2340F" w:rsidRPr="00A20C91" w:rsidP="007671C7">
      <w:pPr>
        <w:widowControl w:val="0"/>
        <w:jc w:val="center"/>
        <w:rPr>
          <w:rFonts w:eastAsia="Calibri"/>
          <w:sz w:val="27"/>
          <w:szCs w:val="27"/>
        </w:rPr>
      </w:pPr>
      <w:r w:rsidRPr="00A20C91">
        <w:rPr>
          <w:rFonts w:eastAsia="Calibri"/>
          <w:sz w:val="27"/>
          <w:szCs w:val="27"/>
        </w:rPr>
        <w:t>ПОСТАНОВИЛ:</w:t>
      </w:r>
    </w:p>
    <w:p w:rsidR="00C2340F" w:rsidRPr="00EF33F1" w:rsidP="007671C7">
      <w:pPr>
        <w:widowControl w:val="0"/>
        <w:jc w:val="center"/>
        <w:rPr>
          <w:rFonts w:eastAsia="Calibri"/>
          <w:sz w:val="10"/>
          <w:szCs w:val="10"/>
        </w:rPr>
      </w:pPr>
    </w:p>
    <w:p w:rsidR="00C2340F" w:rsidRPr="00A20C91" w:rsidP="007671C7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A20C91">
        <w:rPr>
          <w:sz w:val="27"/>
          <w:szCs w:val="27"/>
        </w:rPr>
        <w:t xml:space="preserve">Прекратить уголовное дело </w:t>
      </w:r>
      <w:r w:rsidR="00C45F5F">
        <w:rPr>
          <w:sz w:val="27"/>
          <w:szCs w:val="27"/>
        </w:rPr>
        <w:t xml:space="preserve">и уголовное преследование </w:t>
      </w:r>
      <w:r w:rsidRPr="00A20C91">
        <w:rPr>
          <w:sz w:val="27"/>
          <w:szCs w:val="27"/>
        </w:rPr>
        <w:t xml:space="preserve">по обвинению </w:t>
      </w:r>
      <w:r w:rsidR="00C45F5F">
        <w:rPr>
          <w:bCs/>
          <w:sz w:val="27"/>
          <w:szCs w:val="27"/>
        </w:rPr>
        <w:t>Тяговского</w:t>
      </w:r>
      <w:r w:rsidR="00C45F5F">
        <w:rPr>
          <w:bCs/>
          <w:sz w:val="27"/>
          <w:szCs w:val="27"/>
        </w:rPr>
        <w:t xml:space="preserve"> </w:t>
      </w:r>
      <w:r w:rsidR="004069AC">
        <w:rPr>
          <w:sz w:val="28"/>
          <w:szCs w:val="28"/>
        </w:rPr>
        <w:t>/данные изъяты/</w:t>
      </w:r>
      <w:r w:rsidRPr="00A20C91" w:rsidR="00AF76D6">
        <w:rPr>
          <w:bCs/>
          <w:sz w:val="27"/>
          <w:szCs w:val="27"/>
        </w:rPr>
        <w:t xml:space="preserve"> </w:t>
      </w:r>
      <w:r w:rsidRPr="00A20C91">
        <w:rPr>
          <w:sz w:val="27"/>
          <w:szCs w:val="27"/>
          <w:shd w:val="clear" w:color="auto" w:fill="FFFFFF"/>
        </w:rPr>
        <w:t>в совершении преступлени</w:t>
      </w:r>
      <w:r w:rsidRPr="00A20C91" w:rsidR="00566D12">
        <w:rPr>
          <w:sz w:val="27"/>
          <w:szCs w:val="27"/>
          <w:shd w:val="clear" w:color="auto" w:fill="FFFFFF"/>
        </w:rPr>
        <w:t>я</w:t>
      </w:r>
      <w:r w:rsidRPr="00A20C91">
        <w:rPr>
          <w:sz w:val="27"/>
          <w:szCs w:val="27"/>
          <w:shd w:val="clear" w:color="auto" w:fill="FFFFFF"/>
        </w:rPr>
        <w:t>, предусмотренн</w:t>
      </w:r>
      <w:r w:rsidRPr="00A20C91" w:rsidR="00566D12">
        <w:rPr>
          <w:sz w:val="27"/>
          <w:szCs w:val="27"/>
          <w:shd w:val="clear" w:color="auto" w:fill="FFFFFF"/>
        </w:rPr>
        <w:t>ого</w:t>
      </w:r>
      <w:r w:rsidRPr="00A20C91">
        <w:rPr>
          <w:sz w:val="27"/>
          <w:szCs w:val="27"/>
          <w:shd w:val="clear" w:color="auto" w:fill="FFFFFF"/>
        </w:rPr>
        <w:t xml:space="preserve"> </w:t>
      </w:r>
      <w:r w:rsidR="00EF33F1">
        <w:rPr>
          <w:sz w:val="27"/>
          <w:szCs w:val="27"/>
          <w:shd w:val="clear" w:color="auto" w:fill="FFFFFF"/>
        </w:rPr>
        <w:t xml:space="preserve">  </w:t>
      </w:r>
      <w:r w:rsidRPr="00A20C91" w:rsidR="003B67FD">
        <w:rPr>
          <w:sz w:val="27"/>
          <w:szCs w:val="27"/>
        </w:rPr>
        <w:t xml:space="preserve">ч. </w:t>
      </w:r>
      <w:r w:rsidRPr="00A20C91" w:rsidR="00C07DEC">
        <w:rPr>
          <w:sz w:val="27"/>
          <w:szCs w:val="27"/>
        </w:rPr>
        <w:t>1</w:t>
      </w:r>
      <w:r w:rsidRPr="00A20C91" w:rsidR="0059538E">
        <w:rPr>
          <w:sz w:val="27"/>
          <w:szCs w:val="27"/>
        </w:rPr>
        <w:t xml:space="preserve"> </w:t>
      </w:r>
      <w:r w:rsidRPr="00A20C91" w:rsidR="003B67FD">
        <w:rPr>
          <w:sz w:val="27"/>
          <w:szCs w:val="27"/>
        </w:rPr>
        <w:t>ст. 1</w:t>
      </w:r>
      <w:r w:rsidR="00C45F5F">
        <w:rPr>
          <w:sz w:val="27"/>
          <w:szCs w:val="27"/>
        </w:rPr>
        <w:t>19</w:t>
      </w:r>
      <w:r w:rsidRPr="00A20C91" w:rsidR="00FA49AB">
        <w:rPr>
          <w:sz w:val="27"/>
          <w:szCs w:val="27"/>
        </w:rPr>
        <w:t xml:space="preserve"> УК РФ</w:t>
      </w:r>
      <w:r w:rsidRPr="00A20C91" w:rsidR="00707846">
        <w:rPr>
          <w:sz w:val="27"/>
          <w:szCs w:val="27"/>
          <w:shd w:val="clear" w:color="auto" w:fill="FFFFFF"/>
        </w:rPr>
        <w:t>, на основании</w:t>
      </w:r>
      <w:r w:rsidRPr="00A20C91" w:rsidR="00B8614B">
        <w:rPr>
          <w:sz w:val="27"/>
          <w:szCs w:val="27"/>
          <w:shd w:val="clear" w:color="auto" w:fill="FFFFFF"/>
        </w:rPr>
        <w:t xml:space="preserve"> </w:t>
      </w:r>
      <w:r w:rsidRPr="00A20C91">
        <w:rPr>
          <w:sz w:val="27"/>
          <w:szCs w:val="27"/>
          <w:shd w:val="clear" w:color="auto" w:fill="FFFFFF"/>
        </w:rPr>
        <w:t>ст. 25 УПК РФ,</w:t>
      </w:r>
      <w:r w:rsidRPr="00A20C91" w:rsidR="00FA49AB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с освобождением е</w:t>
      </w:r>
      <w:r w:rsidRPr="00A20C91" w:rsidR="0059538E">
        <w:rPr>
          <w:sz w:val="27"/>
          <w:szCs w:val="27"/>
        </w:rPr>
        <w:t>го</w:t>
      </w:r>
      <w:r w:rsidRPr="00A20C91">
        <w:rPr>
          <w:sz w:val="27"/>
          <w:szCs w:val="27"/>
        </w:rPr>
        <w:t xml:space="preserve"> от уголовной ответственности в соответствии</w:t>
      </w:r>
      <w:r w:rsidRPr="00A20C91" w:rsidR="00B8614B">
        <w:rPr>
          <w:sz w:val="27"/>
          <w:szCs w:val="27"/>
        </w:rPr>
        <w:t xml:space="preserve"> </w:t>
      </w:r>
      <w:r w:rsidRPr="00A20C91">
        <w:rPr>
          <w:sz w:val="27"/>
          <w:szCs w:val="27"/>
        </w:rPr>
        <w:t>со</w:t>
      </w:r>
      <w:r w:rsidRPr="00A20C91">
        <w:rPr>
          <w:sz w:val="27"/>
          <w:szCs w:val="27"/>
          <w:shd w:val="clear" w:color="auto" w:fill="FFFFFF"/>
        </w:rPr>
        <w:t xml:space="preserve"> ст. 76 УК РФ, в связи с примирением с потерпевш</w:t>
      </w:r>
      <w:r w:rsidRPr="00A20C91" w:rsidR="00A055F5">
        <w:rPr>
          <w:sz w:val="27"/>
          <w:szCs w:val="27"/>
          <w:shd w:val="clear" w:color="auto" w:fill="FFFFFF"/>
        </w:rPr>
        <w:t>им</w:t>
      </w:r>
      <w:r w:rsidRPr="00A20C91">
        <w:rPr>
          <w:sz w:val="27"/>
          <w:szCs w:val="27"/>
          <w:shd w:val="clear" w:color="auto" w:fill="FFFFFF"/>
        </w:rPr>
        <w:t>.</w:t>
      </w:r>
    </w:p>
    <w:p w:rsidR="00C2340F" w:rsidRPr="00A20C91" w:rsidP="007671C7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20C91">
        <w:rPr>
          <w:sz w:val="27"/>
          <w:szCs w:val="27"/>
          <w:shd w:val="clear" w:color="auto" w:fill="FFFFFF"/>
        </w:rPr>
        <w:t xml:space="preserve">Меру пресечения в отношении </w:t>
      </w:r>
      <w:r w:rsidR="00C45F5F">
        <w:rPr>
          <w:sz w:val="27"/>
          <w:szCs w:val="27"/>
          <w:shd w:val="clear" w:color="auto" w:fill="FFFFFF"/>
        </w:rPr>
        <w:t>Тяговского</w:t>
      </w:r>
      <w:r w:rsidR="00C45F5F">
        <w:rPr>
          <w:sz w:val="27"/>
          <w:szCs w:val="27"/>
          <w:shd w:val="clear" w:color="auto" w:fill="FFFFFF"/>
        </w:rPr>
        <w:t xml:space="preserve"> П.В.</w:t>
      </w:r>
      <w:r w:rsidRPr="00A20C91">
        <w:rPr>
          <w:sz w:val="27"/>
          <w:szCs w:val="27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C2340F" w:rsidRPr="00A20C91" w:rsidP="007671C7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A20C91">
        <w:rPr>
          <w:sz w:val="27"/>
          <w:szCs w:val="27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A20C91" w:rsidR="00AF76D6">
        <w:rPr>
          <w:sz w:val="27"/>
          <w:szCs w:val="27"/>
          <w:shd w:val="clear" w:color="auto" w:fill="FFFFFF"/>
        </w:rPr>
        <w:t>пятнадца</w:t>
      </w:r>
      <w:r w:rsidRPr="00A20C91">
        <w:rPr>
          <w:sz w:val="27"/>
          <w:szCs w:val="27"/>
          <w:shd w:val="clear" w:color="auto" w:fill="FFFFFF"/>
        </w:rPr>
        <w:t>ти суток со дня его постановления, в Железнодорожный районный суд</w:t>
      </w:r>
      <w:r w:rsidRPr="00A20C91" w:rsidR="00B8614B">
        <w:rPr>
          <w:sz w:val="27"/>
          <w:szCs w:val="27"/>
          <w:shd w:val="clear" w:color="auto" w:fill="FFFFFF"/>
        </w:rPr>
        <w:t xml:space="preserve"> </w:t>
      </w:r>
      <w:r w:rsidR="008A4CD0">
        <w:rPr>
          <w:sz w:val="27"/>
          <w:szCs w:val="27"/>
          <w:shd w:val="clear" w:color="auto" w:fill="FFFFFF"/>
        </w:rPr>
        <w:t xml:space="preserve">    </w:t>
      </w:r>
      <w:r w:rsidR="00EF33F1">
        <w:rPr>
          <w:sz w:val="27"/>
          <w:szCs w:val="27"/>
          <w:shd w:val="clear" w:color="auto" w:fill="FFFFFF"/>
        </w:rPr>
        <w:t xml:space="preserve">   </w:t>
      </w:r>
      <w:r w:rsidR="008A4CD0">
        <w:rPr>
          <w:sz w:val="27"/>
          <w:szCs w:val="27"/>
          <w:shd w:val="clear" w:color="auto" w:fill="FFFFFF"/>
        </w:rPr>
        <w:t xml:space="preserve"> </w:t>
      </w:r>
      <w:r w:rsidRPr="00A20C91">
        <w:rPr>
          <w:sz w:val="27"/>
          <w:szCs w:val="27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A20C91" w:rsidR="000F70BC">
        <w:rPr>
          <w:sz w:val="27"/>
          <w:szCs w:val="27"/>
          <w:shd w:val="clear" w:color="auto" w:fill="FFFFFF"/>
        </w:rPr>
        <w:t>1</w:t>
      </w:r>
      <w:r w:rsidRPr="00A20C91">
        <w:rPr>
          <w:sz w:val="27"/>
          <w:szCs w:val="27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A20C91" w:rsidP="007671C7">
      <w:pPr>
        <w:jc w:val="both"/>
        <w:rPr>
          <w:sz w:val="27"/>
          <w:szCs w:val="27"/>
        </w:rPr>
      </w:pPr>
      <w:r w:rsidRPr="00A20C91">
        <w:rPr>
          <w:sz w:val="27"/>
          <w:szCs w:val="27"/>
        </w:rPr>
        <w:br/>
        <w:t>Мировой судья:</w:t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CB2E06">
        <w:rPr>
          <w:sz w:val="27"/>
          <w:szCs w:val="27"/>
        </w:rPr>
        <w:t>/подпись/</w:t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 w:rsidR="005244D7">
        <w:rPr>
          <w:sz w:val="27"/>
          <w:szCs w:val="27"/>
        </w:rPr>
        <w:tab/>
      </w:r>
      <w:r w:rsidRPr="00A20C91">
        <w:rPr>
          <w:sz w:val="27"/>
          <w:szCs w:val="27"/>
        </w:rPr>
        <w:t>Д.</w:t>
      </w:r>
      <w:r w:rsidRPr="00A20C91" w:rsidR="001F3460">
        <w:rPr>
          <w:sz w:val="27"/>
          <w:szCs w:val="27"/>
        </w:rPr>
        <w:t>С</w:t>
      </w:r>
      <w:r w:rsidRPr="00A20C91">
        <w:rPr>
          <w:sz w:val="27"/>
          <w:szCs w:val="27"/>
        </w:rPr>
        <w:t xml:space="preserve">. </w:t>
      </w:r>
      <w:r w:rsidRPr="00A20C91" w:rsidR="001F3460">
        <w:rPr>
          <w:sz w:val="27"/>
          <w:szCs w:val="27"/>
        </w:rPr>
        <w:t>Щербина</w:t>
      </w:r>
    </w:p>
    <w:p w:rsidR="007671C7" w:rsidRPr="00A20C91">
      <w:pPr>
        <w:jc w:val="both"/>
        <w:rPr>
          <w:sz w:val="27"/>
          <w:szCs w:val="27"/>
        </w:rPr>
      </w:pPr>
    </w:p>
    <w:sectPr w:rsidSect="00EF33F1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24F06"/>
    <w:rsid w:val="00050C66"/>
    <w:rsid w:val="00063B0D"/>
    <w:rsid w:val="00083DE6"/>
    <w:rsid w:val="000A18CF"/>
    <w:rsid w:val="000E2071"/>
    <w:rsid w:val="000F70BC"/>
    <w:rsid w:val="00150EC8"/>
    <w:rsid w:val="00157135"/>
    <w:rsid w:val="00160B33"/>
    <w:rsid w:val="001657BD"/>
    <w:rsid w:val="001665BC"/>
    <w:rsid w:val="00172385"/>
    <w:rsid w:val="001839E7"/>
    <w:rsid w:val="001A7F98"/>
    <w:rsid w:val="001F3460"/>
    <w:rsid w:val="00205F61"/>
    <w:rsid w:val="002102D1"/>
    <w:rsid w:val="002925FF"/>
    <w:rsid w:val="00296179"/>
    <w:rsid w:val="002C0F14"/>
    <w:rsid w:val="002F6EF7"/>
    <w:rsid w:val="00303DFE"/>
    <w:rsid w:val="003B67FD"/>
    <w:rsid w:val="003F73AF"/>
    <w:rsid w:val="004069AC"/>
    <w:rsid w:val="00416949"/>
    <w:rsid w:val="00416D0B"/>
    <w:rsid w:val="00443F16"/>
    <w:rsid w:val="00463928"/>
    <w:rsid w:val="00482AF8"/>
    <w:rsid w:val="004D17F2"/>
    <w:rsid w:val="004D1DDB"/>
    <w:rsid w:val="004D2AD2"/>
    <w:rsid w:val="004D7C6E"/>
    <w:rsid w:val="004F11D2"/>
    <w:rsid w:val="005244D7"/>
    <w:rsid w:val="00557BF3"/>
    <w:rsid w:val="00566D12"/>
    <w:rsid w:val="0059538E"/>
    <w:rsid w:val="005A209B"/>
    <w:rsid w:val="005B3515"/>
    <w:rsid w:val="005B6257"/>
    <w:rsid w:val="00630C83"/>
    <w:rsid w:val="00657EE3"/>
    <w:rsid w:val="00676F57"/>
    <w:rsid w:val="00682A66"/>
    <w:rsid w:val="006C52D4"/>
    <w:rsid w:val="006D5BDB"/>
    <w:rsid w:val="00707846"/>
    <w:rsid w:val="00714034"/>
    <w:rsid w:val="0072489C"/>
    <w:rsid w:val="00725151"/>
    <w:rsid w:val="0073158A"/>
    <w:rsid w:val="007671C7"/>
    <w:rsid w:val="007A4CCE"/>
    <w:rsid w:val="007B2EDD"/>
    <w:rsid w:val="007B7DF6"/>
    <w:rsid w:val="007D4D63"/>
    <w:rsid w:val="008519A2"/>
    <w:rsid w:val="00883DBC"/>
    <w:rsid w:val="008A4CD0"/>
    <w:rsid w:val="008C31C0"/>
    <w:rsid w:val="008E0F5F"/>
    <w:rsid w:val="008E58D8"/>
    <w:rsid w:val="00915AA1"/>
    <w:rsid w:val="00952A59"/>
    <w:rsid w:val="009872D6"/>
    <w:rsid w:val="009E65F6"/>
    <w:rsid w:val="00A055F5"/>
    <w:rsid w:val="00A07CF3"/>
    <w:rsid w:val="00A20C91"/>
    <w:rsid w:val="00A34D16"/>
    <w:rsid w:val="00A564F5"/>
    <w:rsid w:val="00AF76D6"/>
    <w:rsid w:val="00B01472"/>
    <w:rsid w:val="00B04374"/>
    <w:rsid w:val="00B20E3B"/>
    <w:rsid w:val="00B2474F"/>
    <w:rsid w:val="00B432B1"/>
    <w:rsid w:val="00B622CA"/>
    <w:rsid w:val="00B83C75"/>
    <w:rsid w:val="00B8614B"/>
    <w:rsid w:val="00BA450B"/>
    <w:rsid w:val="00BC7551"/>
    <w:rsid w:val="00BE5AE5"/>
    <w:rsid w:val="00BF2B94"/>
    <w:rsid w:val="00C07DEC"/>
    <w:rsid w:val="00C11DAE"/>
    <w:rsid w:val="00C15E16"/>
    <w:rsid w:val="00C2340F"/>
    <w:rsid w:val="00C34E93"/>
    <w:rsid w:val="00C44DFE"/>
    <w:rsid w:val="00C45F5F"/>
    <w:rsid w:val="00C57DF7"/>
    <w:rsid w:val="00CA16D0"/>
    <w:rsid w:val="00CB2E06"/>
    <w:rsid w:val="00CE674C"/>
    <w:rsid w:val="00CE73DF"/>
    <w:rsid w:val="00D222E9"/>
    <w:rsid w:val="00D72B02"/>
    <w:rsid w:val="00DD501E"/>
    <w:rsid w:val="00E41F91"/>
    <w:rsid w:val="00E92259"/>
    <w:rsid w:val="00EA56A2"/>
    <w:rsid w:val="00EB20E3"/>
    <w:rsid w:val="00EE62C6"/>
    <w:rsid w:val="00EF33F1"/>
    <w:rsid w:val="00F150BB"/>
    <w:rsid w:val="00F37507"/>
    <w:rsid w:val="00F60EB5"/>
    <w:rsid w:val="00F72798"/>
    <w:rsid w:val="00F802C3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link w:val="1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a3">
    <w:name w:val="Колонтитул"/>
    <w:basedOn w:val="a2"/>
    <w:uiPriority w:val="99"/>
    <w:rsid w:val="00F802C3"/>
    <w:rPr>
      <w:rFonts w:ascii="Consolas" w:hAnsi="Consolas" w:cs="Consolas"/>
      <w:b/>
      <w:bCs/>
      <w:i/>
      <w:iCs/>
      <w:spacing w:val="20"/>
      <w:sz w:val="26"/>
      <w:szCs w:val="26"/>
      <w:shd w:val="clear" w:color="auto" w:fill="FFFFFF"/>
    </w:rPr>
  </w:style>
  <w:style w:type="paragraph" w:customStyle="1" w:styleId="12">
    <w:name w:val="Колонтитул1"/>
    <w:basedOn w:val="Normal"/>
    <w:link w:val="a2"/>
    <w:uiPriority w:val="99"/>
    <w:rsid w:val="00F802C3"/>
    <w:pPr>
      <w:widowControl w:val="0"/>
      <w:shd w:val="clear" w:color="auto" w:fill="FFFFFF"/>
      <w:spacing w:line="240" w:lineRule="atLeast"/>
    </w:pPr>
    <w:rPr>
      <w:rFonts w:ascii="Consolas" w:hAnsi="Consolas" w:eastAsiaTheme="minorHAnsi" w:cs="Consolas"/>
      <w:b/>
      <w:bCs/>
      <w:i/>
      <w:iCs/>
      <w:spacing w:val="20"/>
      <w:sz w:val="26"/>
      <w:szCs w:val="26"/>
      <w:lang w:eastAsia="en-US"/>
    </w:rPr>
  </w:style>
  <w:style w:type="paragraph" w:styleId="Header">
    <w:name w:val="header"/>
    <w:basedOn w:val="Normal"/>
    <w:link w:val="a4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43F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43F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7C1A-125D-4A2F-8392-A09EDCF5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