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873FA" w:rsidRPr="001A4DC1" w:rsidP="001A4DC1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</w:t>
      </w:r>
      <w:r w:rsidR="00017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/16/2017</w:t>
      </w:r>
    </w:p>
    <w:p w:rsidR="007F3FBF" w:rsidRPr="001A4DC1" w:rsidP="001A4DC1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4DC1" w:rsidP="001A4DC1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73FA" w:rsidRPr="001A4DC1" w:rsidP="001A4DC1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октября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г. Симферополь</w:t>
      </w:r>
    </w:p>
    <w:p w:rsidR="005873FA" w:rsidRPr="001A4DC1" w:rsidP="001A4DC1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8E5" w:rsidRPr="001A4DC1" w:rsidP="00017BEE">
      <w:pPr>
        <w:spacing w:after="0" w:line="240" w:lineRule="auto"/>
        <w:ind w:right="-40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873FA" w:rsidRPr="001A4DC1" w:rsidP="001A4DC1">
      <w:pPr>
        <w:spacing w:after="0" w:line="240" w:lineRule="auto"/>
        <w:ind w:left="1416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1A4DC1" w:rsidR="00004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Погосян А.Г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73FA" w:rsidRPr="001A4DC1" w:rsidP="001A4DC1">
      <w:pPr>
        <w:keepNext/>
        <w:spacing w:after="0" w:line="240" w:lineRule="auto"/>
        <w:ind w:left="1416" w:right="-40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 w:rsidR="009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 w:rsidRPr="001A4DC1" w:rsidR="009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</w:p>
    <w:p w:rsidR="001A4DC1" w:rsidP="001A4DC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E4724">
        <w:rPr>
          <w:rFonts w:ascii="Times New Roman" w:hAnsi="Times New Roman"/>
          <w:sz w:val="28"/>
          <w:szCs w:val="28"/>
        </w:rPr>
        <w:t>«Ф.И.О.</w:t>
      </w:r>
      <w:r w:rsidR="000E4724">
        <w:rPr>
          <w:rFonts w:ascii="Times New Roman" w:hAnsi="Times New Roman"/>
          <w:sz w:val="28"/>
          <w:szCs w:val="28"/>
        </w:rPr>
        <w:t>2</w:t>
      </w:r>
      <w:r w:rsidR="000E4724">
        <w:rPr>
          <w:rFonts w:ascii="Times New Roman" w:hAnsi="Times New Roman"/>
          <w:sz w:val="28"/>
          <w:szCs w:val="28"/>
        </w:rPr>
        <w:t>»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28E5" w:rsidRPr="001A4DC1" w:rsidP="001A4DC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 w:rsidR="00B82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Гарнюка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1A4DC1" w:rsidR="00B82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1A4DC1" w:rsidP="001A4DC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1A4DC1" w:rsidR="00B82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724">
        <w:rPr>
          <w:rFonts w:ascii="Times New Roman" w:hAnsi="Times New Roman"/>
          <w:sz w:val="28"/>
          <w:szCs w:val="28"/>
        </w:rPr>
        <w:t>«Ф.И.О.1»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292F" w:rsidRPr="001A4DC1" w:rsidP="001A4DC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69" w:rsidRPr="001A4DC1" w:rsidP="001A4DC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4DC1" w:rsidP="00017BEE">
      <w:pPr>
        <w:spacing w:after="0" w:line="240" w:lineRule="auto"/>
        <w:ind w:right="-40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1A4DC1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1A4DC1" w:rsidR="00C06E69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 по обвинению:</w:t>
      </w:r>
    </w:p>
    <w:p w:rsidR="00C06E69" w:rsidRPr="001A4DC1" w:rsidP="001A4DC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4DC1" w:rsidP="001A4DC1">
      <w:pPr>
        <w:spacing w:after="0" w:line="240" w:lineRule="auto"/>
        <w:ind w:left="1701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«Ф.И.О.1»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1A4DC1" w:rsidP="001A4DC1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4DC1" w:rsidP="00017BEE">
      <w:pPr>
        <w:spacing w:after="0" w:line="240" w:lineRule="auto"/>
        <w:ind w:right="-40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1A4DC1" w:rsidR="008E731A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</w:t>
      </w:r>
      <w:r w:rsidR="00017BE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06E69" w:rsidRPr="001A4DC1" w:rsidP="001A4DC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4DC1" w:rsidP="001A4DC1">
      <w:pPr>
        <w:spacing w:after="0" w:line="240" w:lineRule="auto"/>
        <w:ind w:right="-405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17BEE" w:rsidP="004770E2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«Ф.И.О.1»</w:t>
      </w:r>
      <w:r w:rsidRPr="001A4DC1" w:rsidR="006E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целью найти заброшенные строения для ночлега, зашел во двор </w:t>
      </w:r>
      <w:r w:rsidR="00B1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прошел к входной двери </w:t>
      </w:r>
      <w:r w:rsidR="00B1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желая спросить у проживающих в данной квартире лиц о наличии на территории дома строений, в которых он мог бы переночевать. </w:t>
      </w:r>
      <w:r w:rsidR="00664FB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бнаружив, что дверь вышеуказанной квартиры не заперта, с целью удовлетворения потребности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сне, 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«Ф.И.О.1»</w:t>
      </w:r>
      <w:r w:rsidR="00664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возник преступный умысел, направленный на незаконное проникновение в жилище ранее незнакомой ему </w:t>
      </w:r>
      <w:r>
        <w:rPr>
          <w:rFonts w:ascii="Times New Roman" w:hAnsi="Times New Roman"/>
          <w:sz w:val="28"/>
          <w:szCs w:val="28"/>
        </w:rPr>
        <w:t>«Ф.И.О.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, против </w:t>
      </w:r>
      <w:r w:rsidR="00664FBC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4E0F3B">
        <w:rPr>
          <w:rFonts w:ascii="Times New Roman" w:hAnsi="Times New Roman" w:cs="Times New Roman"/>
          <w:bCs/>
          <w:sz w:val="28"/>
          <w:szCs w:val="28"/>
        </w:rPr>
        <w:t>воли.</w:t>
      </w:r>
    </w:p>
    <w:p w:rsidR="005873FA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Так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4724">
        <w:rPr>
          <w:rFonts w:ascii="Times New Roman" w:hAnsi="Times New Roman"/>
          <w:sz w:val="28"/>
          <w:szCs w:val="28"/>
        </w:rPr>
        <w:t>«Ф.И.О.1»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, реализуя свой преступный умысел, находясь в вышеуказанном месте и в вышеуказанное время, действуя умышленно и целенаправленно, не располагая согласием </w:t>
      </w:r>
      <w:r w:rsidR="000E4724">
        <w:rPr>
          <w:rFonts w:ascii="Times New Roman" w:hAnsi="Times New Roman"/>
          <w:sz w:val="28"/>
          <w:szCs w:val="28"/>
        </w:rPr>
        <w:t>«Ф.И.О.</w:t>
      </w:r>
      <w:r w:rsidR="000E4724">
        <w:rPr>
          <w:rFonts w:ascii="Times New Roman" w:hAnsi="Times New Roman"/>
          <w:sz w:val="28"/>
          <w:szCs w:val="28"/>
        </w:rPr>
        <w:t>2</w:t>
      </w:r>
      <w:r w:rsidR="000E4724">
        <w:rPr>
          <w:rFonts w:ascii="Times New Roman" w:hAnsi="Times New Roman"/>
          <w:sz w:val="28"/>
          <w:szCs w:val="28"/>
        </w:rPr>
        <w:t>»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, на посещение ее жилища, не обладая иными законными основаниями, позволяющими зайти в него, пользуясь тем, что входная дверь квартиры не заперта, открыл ее и беспрепятственно прошел в </w:t>
      </w:r>
      <w:r w:rsidR="00B1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E0F3B">
        <w:rPr>
          <w:rFonts w:ascii="Times New Roman" w:hAnsi="Times New Roman" w:cs="Times New Roman"/>
          <w:bCs/>
          <w:sz w:val="28"/>
          <w:szCs w:val="28"/>
        </w:rPr>
        <w:t>, расположенную по адресу</w:t>
      </w:r>
      <w:r w:rsidR="00B13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E0F3B">
        <w:rPr>
          <w:rFonts w:ascii="Times New Roman" w:hAnsi="Times New Roman" w:cs="Times New Roman"/>
          <w:bCs/>
          <w:sz w:val="28"/>
          <w:szCs w:val="28"/>
        </w:rPr>
        <w:t>, тем самым незаконно проникну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E0F3B">
        <w:rPr>
          <w:rFonts w:ascii="Times New Roman" w:hAnsi="Times New Roman" w:cs="Times New Roman"/>
          <w:bCs/>
          <w:sz w:val="28"/>
          <w:szCs w:val="28"/>
        </w:rPr>
        <w:t xml:space="preserve"> в нее.</w:t>
      </w:r>
    </w:p>
    <w:p w:rsidR="009D292F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E4724">
        <w:rPr>
          <w:rFonts w:ascii="Times New Roman" w:hAnsi="Times New Roman"/>
          <w:sz w:val="28"/>
          <w:szCs w:val="28"/>
        </w:rPr>
        <w:t>«Ф.И.О.1»</w:t>
      </w:r>
      <w:r w:rsidR="000E4724">
        <w:rPr>
          <w:rFonts w:ascii="Times New Roman" w:hAnsi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 w:rsidR="004E0F3B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 w:rsidR="004E0F3B">
        <w:rPr>
          <w:rStyle w:val="FontStyle11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Pr="001A4DC1">
        <w:rPr>
          <w:rStyle w:val="FontStyle11"/>
          <w:sz w:val="28"/>
          <w:szCs w:val="28"/>
        </w:rPr>
        <w:t>.</w:t>
      </w:r>
    </w:p>
    <w:p w:rsidR="009D292F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В судебном заседании от потерпевше</w:t>
      </w:r>
      <w:r w:rsidR="004E0F3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0E4724">
        <w:rPr>
          <w:rFonts w:ascii="Times New Roman" w:hAnsi="Times New Roman"/>
          <w:sz w:val="28"/>
          <w:szCs w:val="28"/>
        </w:rPr>
        <w:t>«Ф.И.О.</w:t>
      </w:r>
      <w:r w:rsidR="000E4724">
        <w:rPr>
          <w:rFonts w:ascii="Times New Roman" w:hAnsi="Times New Roman"/>
          <w:sz w:val="28"/>
          <w:szCs w:val="28"/>
        </w:rPr>
        <w:t>2</w:t>
      </w:r>
      <w:r w:rsidR="000E4724">
        <w:rPr>
          <w:rFonts w:ascii="Times New Roman" w:hAnsi="Times New Roman"/>
          <w:sz w:val="28"/>
          <w:szCs w:val="28"/>
        </w:rPr>
        <w:t>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поступило ходатайство о прекращении производства по делу в связи с примирением с подсудимым и заглаживанием причинённого потерпевше</w:t>
      </w:r>
      <w:r w:rsidR="004E0F3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вреда, отсутствием к подсудимому  претензий.</w:t>
      </w:r>
    </w:p>
    <w:p w:rsidR="009D292F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 и подсудимый, пояснивший о полном признании своей вины в совершении инкриминированного преступления, также ходатайствовали о прекращении производства по делу в связи с примирением с потерпевш</w:t>
      </w:r>
      <w:r w:rsidR="004E0F3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D292F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сторон.</w:t>
      </w:r>
    </w:p>
    <w:p w:rsidR="009D292F" w:rsidRPr="001A4DC1" w:rsidP="004770E2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C1">
        <w:rPr>
          <w:rFonts w:ascii="Times New Roman" w:hAnsi="Times New Roman" w:cs="Times New Roman"/>
          <w:sz w:val="28"/>
          <w:szCs w:val="28"/>
        </w:rPr>
        <w:t xml:space="preserve">Согласно п.12 Постановления Пленума Верховного Суда Российской Федерации  от 5 декабря 2006г. </w:t>
      </w:r>
      <w:r w:rsidRPr="001A4DC1">
        <w:rPr>
          <w:rFonts w:ascii="Times New Roman" w:hAnsi="Times New Roman" w:cs="Times New Roman"/>
          <w:sz w:val="28"/>
          <w:szCs w:val="28"/>
        </w:rPr>
        <w:t>N60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</w:t>
      </w:r>
      <w:r w:rsidRPr="001A4DC1">
        <w:rPr>
          <w:rFonts w:ascii="Times New Roman" w:hAnsi="Times New Roman" w:cs="Times New Roman"/>
          <w:sz w:val="28"/>
          <w:szCs w:val="28"/>
        </w:rPr>
        <w:t xml:space="preserve">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9D292F" w:rsidRPr="001A4DC1" w:rsidP="001A4DC1">
      <w:pPr>
        <w:spacing w:after="0" w:line="240" w:lineRule="auto"/>
        <w:ind w:right="-405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ст.76 УК </w:t>
      </w:r>
      <w:r w:rsidRPr="001A4DC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A4DC1">
        <w:rPr>
          <w:rFonts w:ascii="Times New Roman" w:hAnsi="Times New Roman" w:cs="Times New Roman"/>
          <w:sz w:val="28"/>
          <w:szCs w:val="28"/>
        </w:rPr>
        <w:t xml:space="preserve"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>
        <w:fldChar w:fldCharType="begin"/>
      </w:r>
      <w:r>
        <w:instrText xml:space="preserve"> HYPERLINK "consultantplus://offline/ref=A8F1B93A18B7E54F5EDE18A098F56C09C29075D353B6943B328A96712A27FF2E8FFEEB5E58AC10ECODr7I" </w:instrText>
      </w:r>
      <w:r>
        <w:fldChar w:fldCharType="separate"/>
      </w:r>
      <w:r w:rsidRPr="001A4DC1">
        <w:rPr>
          <w:rFonts w:ascii="Times New Roman" w:hAnsi="Times New Roman" w:cs="Times New Roman"/>
          <w:sz w:val="28"/>
          <w:szCs w:val="28"/>
        </w:rPr>
        <w:t>загладило</w:t>
      </w:r>
      <w:r>
        <w:fldChar w:fldCharType="end"/>
      </w:r>
      <w:r w:rsidRPr="001A4DC1"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вред.</w:t>
      </w:r>
    </w:p>
    <w:p w:rsidR="009D292F" w:rsidRPr="001A4DC1" w:rsidP="001A4DC1">
      <w:pPr>
        <w:spacing w:after="0" w:line="240" w:lineRule="auto"/>
        <w:ind w:right="-405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1A4DC1">
        <w:rPr>
          <w:rFonts w:ascii="Times New Roman" w:hAnsi="Times New Roman" w:cs="Times New Roman"/>
          <w:sz w:val="28"/>
          <w:szCs w:val="28"/>
        </w:rPr>
        <w:t xml:space="preserve">На основании ст.25 УПК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"consultantplus://offline/ref=2CE4A8D6D562E850C4CF6C81AF09F917E8D78F66F987B30347A8FCC4D268BA13AD717094EDO9wBI" </w:instrText>
      </w:r>
      <w:r>
        <w:fldChar w:fldCharType="separate"/>
      </w:r>
      <w:r w:rsidRPr="001A4DC1">
        <w:rPr>
          <w:rFonts w:ascii="Times New Roman" w:hAnsi="Times New Roman" w:cs="Times New Roman"/>
          <w:sz w:val="28"/>
          <w:szCs w:val="28"/>
        </w:rPr>
        <w:t>небольшой</w:t>
      </w:r>
      <w:r>
        <w:fldChar w:fldCharType="end"/>
      </w:r>
      <w:r w:rsidRPr="001A4D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"consultantplus://offline/ref=2CE4A8D6D562E850C4CF6C81AF09F917E8D78F66F987B30347A8FCC4D268BA13AD717094EDO9wAI" </w:instrText>
      </w:r>
      <w:r>
        <w:fldChar w:fldCharType="separate"/>
      </w:r>
      <w:r w:rsidRPr="001A4DC1">
        <w:rPr>
          <w:rFonts w:ascii="Times New Roman" w:hAnsi="Times New Roman" w:cs="Times New Roman"/>
          <w:sz w:val="28"/>
          <w:szCs w:val="28"/>
        </w:rPr>
        <w:t>средней</w:t>
      </w:r>
      <w:r>
        <w:fldChar w:fldCharType="end"/>
      </w:r>
      <w:r w:rsidRPr="001A4DC1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"consultantplus://offline/ref=2CE4A8D6D562E850C4CF6C81AF09F917E8D78F66F987B30347A8FCC4D268BA13AD717090E89F755COCwFI" </w:instrText>
      </w:r>
      <w:r>
        <w:fldChar w:fldCharType="separate"/>
      </w:r>
      <w:r w:rsidRPr="001A4DC1">
        <w:rPr>
          <w:rFonts w:ascii="Times New Roman" w:hAnsi="Times New Roman" w:cs="Times New Roman"/>
          <w:sz w:val="28"/>
          <w:szCs w:val="28"/>
        </w:rPr>
        <w:t>статьей 76</w:t>
      </w:r>
      <w:r>
        <w:fldChar w:fldCharType="end"/>
      </w:r>
      <w:r w:rsidRPr="001A4DC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9D292F" w:rsidRPr="001A4DC1" w:rsidP="001A4DC1">
      <w:pPr>
        <w:pStyle w:val="ConsPlusNormal"/>
        <w:ind w:right="-405" w:firstLine="540"/>
        <w:jc w:val="both"/>
      </w:pPr>
      <w:r w:rsidRPr="001A4DC1">
        <w:t xml:space="preserve">Согласно ч.2 ст.27 УПК Российской Федерации прекращение уголовного преследования по основаниям, указанным в </w:t>
      </w:r>
      <w:r>
        <w:fldChar w:fldCharType="begin"/>
      </w:r>
      <w:r>
        <w:instrText xml:space="preserve"> HYPERLINK "consultantplus://offline/ref=A321666DC3A21D5607ACA574E23658DEC37F2E55C92CD16F544801D2FE0947EF3FBD9C9C1FFE6434KCxDI" </w:instrText>
      </w:r>
      <w:r>
        <w:fldChar w:fldCharType="separate"/>
      </w:r>
      <w:r w:rsidRPr="001A4DC1">
        <w:t>пунктах 3</w:t>
      </w:r>
      <w:r>
        <w:fldChar w:fldCharType="end"/>
      </w:r>
      <w:r w:rsidRPr="001A4DC1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"consultantplus://offline/ref=A321666DC3A21D5607ACA574E23658DEC37F2E55C92CD16F544801D2FE0947EF3FBD9C9C1FFE6434KCx8I" </w:instrText>
      </w:r>
      <w:r>
        <w:fldChar w:fldCharType="separate"/>
      </w:r>
      <w:r w:rsidRPr="001A4DC1">
        <w:t>6 части первой статьи 24</w:t>
      </w:r>
      <w:r>
        <w:fldChar w:fldCharType="end"/>
      </w:r>
      <w:r w:rsidRPr="001A4DC1"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"consultantplus://offline/ref=A321666DC3A21D5607ACA574E23658DEC37F2E55C92CD16F544801D2FE0947EF3FBD9C9C1FFE6434KCx7I" </w:instrText>
      </w:r>
      <w:r>
        <w:fldChar w:fldCharType="separate"/>
      </w:r>
      <w:r w:rsidRPr="001A4DC1">
        <w:t>статьях 25</w:t>
      </w:r>
      <w:r>
        <w:fldChar w:fldCharType="end"/>
      </w:r>
      <w:r w:rsidRPr="001A4DC1"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"consultantplus://offline/ref=A321666DC3A21D5607ACA574E23658DEC37F2E55C92CD16F544801D2FE0947EF3FBD9C9C1FFE643AKCx9I" </w:instrText>
      </w:r>
      <w:r>
        <w:fldChar w:fldCharType="separate"/>
      </w:r>
      <w:r w:rsidRPr="001A4DC1">
        <w:t>28</w:t>
      </w:r>
      <w:r>
        <w:fldChar w:fldCharType="end"/>
      </w:r>
      <w:r w:rsidRPr="001A4DC1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"consultantplus://offline/ref=A321666DC3A21D5607ACA574E23658DEC37F2E55C92CD16F544801D2FE0947EF3FBD9C9A1CKFxEI" </w:instrText>
      </w:r>
      <w:r>
        <w:fldChar w:fldCharType="separate"/>
      </w:r>
      <w:r w:rsidRPr="001A4DC1">
        <w:t>28.1</w:t>
      </w:r>
      <w:r>
        <w:fldChar w:fldCharType="end"/>
      </w:r>
      <w:r w:rsidRPr="001A4DC1">
        <w:t xml:space="preserve"> УПК Российской Федерации, а также </w:t>
      </w:r>
      <w:r>
        <w:fldChar w:fldCharType="begin"/>
      </w:r>
      <w:r>
        <w:instrText xml:space="preserve"> HYPERLINK "consultantplus://offline/ref=A321666DC3A21D5607ACA574E23658DEC37F2E55C92CD16F544801D2FE0947EF3FBD9C9C1FFE6435KCx6I" </w:instrText>
      </w:r>
      <w:r>
        <w:fldChar w:fldCharType="separate"/>
      </w:r>
      <w:r w:rsidRPr="001A4DC1">
        <w:t>пунктах 3</w:t>
      </w:r>
      <w:r>
        <w:fldChar w:fldCharType="end"/>
      </w:r>
      <w:r w:rsidRPr="001A4DC1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"consultantplus://offline/ref=A321666DC3A21D5607ACA574E23658DEC37F2E55C92CD16F544801D2FE0947EF3FBD9C9C1FFE643AKCxDI" </w:instrText>
      </w:r>
      <w:r>
        <w:fldChar w:fldCharType="separate"/>
      </w:r>
      <w:r w:rsidRPr="001A4DC1">
        <w:t>6 части первой</w:t>
      </w:r>
      <w:r>
        <w:fldChar w:fldCharType="end"/>
      </w:r>
      <w:r w:rsidRPr="001A4DC1">
        <w:t xml:space="preserve">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9D292F" w:rsidRPr="001A4DC1" w:rsidP="001A4DC1">
      <w:pPr>
        <w:pStyle w:val="ConsPlusNormal"/>
        <w:ind w:right="-405" w:firstLine="540"/>
        <w:jc w:val="both"/>
      </w:pPr>
      <w:r w:rsidRPr="001A4DC1">
        <w:t xml:space="preserve">В соответствии со ст.239 УПК Российской Федерации судья может также прекратить уголовное дело при наличии оснований, </w:t>
      </w:r>
      <w:r w:rsidRPr="001A4DC1">
        <w:t xml:space="preserve">предусмотренных </w:t>
      </w:r>
      <w:r>
        <w:fldChar w:fldCharType="begin"/>
      </w:r>
      <w:r>
        <w:instrText xml:space="preserve"> HYPERLINK "consultantplus://offline/ref=7DA150B9C2B202B29CBADF776C8C99F27DC2608790C16FC6ED119CABE0BCA7B52DB7B94CAC741197k5y1I" </w:instrText>
      </w:r>
      <w:r>
        <w:fldChar w:fldCharType="separate"/>
      </w:r>
      <w:r w:rsidRPr="001A4DC1">
        <w:t>статьями 25</w:t>
      </w:r>
      <w:r>
        <w:fldChar w:fldCharType="end"/>
      </w:r>
      <w:r w:rsidRPr="001A4DC1">
        <w:t xml:space="preserve"> и </w:t>
      </w:r>
      <w:r>
        <w:fldChar w:fldCharType="begin"/>
      </w:r>
      <w:r>
        <w:instrText xml:space="preserve"> HYPERLINK "consultantplus://offline/ref=7DA150B9C2B202B29CBADF776C8C99F27DC2608790C16FC6ED119CABE0BCA7B52DB7B94CAC741199k5yFI" </w:instrText>
      </w:r>
      <w:r>
        <w:fldChar w:fldCharType="separate"/>
      </w:r>
      <w:r w:rsidRPr="001A4DC1">
        <w:t>28</w:t>
      </w:r>
      <w:r>
        <w:fldChar w:fldCharType="end"/>
      </w:r>
      <w:r w:rsidRPr="001A4DC1">
        <w:t xml:space="preserve"> УПК Российской Федерации, по ходатайству одной из сторон. В 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переговоров; 3) разрешается вопрос о вещественных доказательствах.</w:t>
      </w:r>
    </w:p>
    <w:p w:rsidR="009D292F" w:rsidRPr="001A4DC1" w:rsidP="001A4DC1">
      <w:pPr>
        <w:pStyle w:val="ConsPlusNormal"/>
        <w:ind w:right="-405" w:firstLine="540"/>
        <w:jc w:val="both"/>
      </w:pPr>
      <w:r w:rsidRPr="001A4DC1">
        <w:t xml:space="preserve">Согласно ст.254 УПК Российской Федерации суд прекращает уголовное дело в судебном заседании в случаях, предусмотренных </w:t>
      </w:r>
      <w:r>
        <w:fldChar w:fldCharType="begin"/>
      </w:r>
      <w:r>
        <w:instrText xml:space="preserve"> HYPERLINK "consultantplus://offline/ref=9129A9A2DA47ADFB3C340EC07B1BF3E58DD6694A5BBAD230970B78035FD790E0FA19B223D10779C2ZFz0I" </w:instrText>
      </w:r>
      <w:r>
        <w:fldChar w:fldCharType="separate"/>
      </w:r>
      <w:r w:rsidRPr="001A4DC1">
        <w:t>статьями 25</w:t>
      </w:r>
      <w:r>
        <w:fldChar w:fldCharType="end"/>
      </w:r>
      <w:r w:rsidRPr="001A4DC1">
        <w:t xml:space="preserve"> и </w:t>
      </w:r>
      <w:r>
        <w:fldChar w:fldCharType="begin"/>
      </w:r>
      <w:r>
        <w:instrText xml:space="preserve"> HYPERLINK "consultantplus://offline/ref=9129A9A2DA47ADFB3C340EC07B1BF3E58DD6694A5BBAD230970B78035FD790E0FA19B223D10779CCZFzEI" </w:instrText>
      </w:r>
      <w:r>
        <w:fldChar w:fldCharType="separate"/>
      </w:r>
      <w:r w:rsidRPr="001A4DC1">
        <w:t>28</w:t>
      </w:r>
      <w:r>
        <w:fldChar w:fldCharType="end"/>
      </w:r>
      <w:r w:rsidRPr="001A4DC1">
        <w:t xml:space="preserve"> УПК Российской Федерации. </w:t>
      </w:r>
    </w:p>
    <w:p w:rsidR="009D292F" w:rsidRPr="001A4DC1" w:rsidP="001A4DC1">
      <w:pPr>
        <w:autoSpaceDE w:val="0"/>
        <w:autoSpaceDN w:val="0"/>
        <w:adjustRightInd w:val="0"/>
        <w:spacing w:after="0" w:line="240" w:lineRule="auto"/>
        <w:ind w:right="-40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DC1">
        <w:rPr>
          <w:rFonts w:ascii="Times New Roman" w:hAnsi="Times New Roman" w:cs="Times New Roman"/>
          <w:sz w:val="28"/>
          <w:szCs w:val="28"/>
        </w:rPr>
        <w:t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потерпевшего, разрабатывается и исполняется соглашение о возмещении вреда, разрабатываются и исполняются планы по изменению поведения участников конфликта.</w:t>
      </w:r>
    </w:p>
    <w:p w:rsidR="009D292F" w:rsidRPr="001A4DC1" w:rsidP="001A4DC1">
      <w:pPr>
        <w:autoSpaceDE w:val="0"/>
        <w:autoSpaceDN w:val="0"/>
        <w:adjustRightInd w:val="0"/>
        <w:spacing w:after="0" w:line="240" w:lineRule="auto"/>
        <w:ind w:right="-40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DC1">
        <w:rPr>
          <w:rFonts w:ascii="Times New Roman" w:hAnsi="Times New Roman" w:cs="Times New Roman"/>
          <w:sz w:val="28"/>
          <w:szCs w:val="28"/>
        </w:rPr>
        <w:t>Раскаяние виновного и прощение его потерпевшим не являются обязательными условиями прекращения дела за примирением.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9D292F" w:rsidRPr="001A4DC1" w:rsidP="001A4DC1">
      <w:pPr>
        <w:autoSpaceDE w:val="0"/>
        <w:autoSpaceDN w:val="0"/>
        <w:adjustRightInd w:val="0"/>
        <w:spacing w:after="0" w:line="240" w:lineRule="auto"/>
        <w:ind w:right="-40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hAnsi="Times New Roman" w:cs="Times New Roman"/>
          <w:sz w:val="28"/>
          <w:szCs w:val="28"/>
        </w:rPr>
        <w:t>Учитывая совершение подсудимым преступлени</w:t>
      </w:r>
      <w:r w:rsidR="001A4DC1">
        <w:rPr>
          <w:rFonts w:ascii="Times New Roman" w:hAnsi="Times New Roman" w:cs="Times New Roman"/>
          <w:sz w:val="28"/>
          <w:szCs w:val="28"/>
        </w:rPr>
        <w:t>я</w:t>
      </w:r>
      <w:r w:rsidRPr="001A4DC1">
        <w:rPr>
          <w:rFonts w:ascii="Times New Roman" w:hAnsi="Times New Roman" w:cs="Times New Roman"/>
          <w:sz w:val="28"/>
          <w:szCs w:val="28"/>
        </w:rPr>
        <w:t xml:space="preserve"> небольшой тяжести впервые, примирение с потерпевш</w:t>
      </w:r>
      <w:r w:rsidR="004E0F3B">
        <w:rPr>
          <w:rFonts w:ascii="Times New Roman" w:hAnsi="Times New Roman" w:cs="Times New Roman"/>
          <w:sz w:val="28"/>
          <w:szCs w:val="28"/>
        </w:rPr>
        <w:t>ей</w:t>
      </w:r>
      <w:r w:rsidRPr="001A4DC1">
        <w:rPr>
          <w:rFonts w:ascii="Times New Roman" w:hAnsi="Times New Roman" w:cs="Times New Roman"/>
          <w:sz w:val="28"/>
          <w:szCs w:val="28"/>
        </w:rPr>
        <w:t xml:space="preserve"> и </w:t>
      </w:r>
      <w:r w:rsidR="0017342C">
        <w:rPr>
          <w:rFonts w:ascii="Times New Roman" w:hAnsi="Times New Roman" w:cs="Times New Roman"/>
          <w:sz w:val="28"/>
          <w:szCs w:val="28"/>
        </w:rPr>
        <w:t>отсутствие</w:t>
      </w:r>
      <w:r w:rsidRPr="001A4DC1">
        <w:rPr>
          <w:rFonts w:ascii="Times New Roman" w:hAnsi="Times New Roman" w:cs="Times New Roman"/>
          <w:sz w:val="28"/>
          <w:szCs w:val="28"/>
        </w:rPr>
        <w:t xml:space="preserve"> </w:t>
      </w:r>
      <w:r w:rsidR="0017342C">
        <w:rPr>
          <w:rFonts w:ascii="Times New Roman" w:hAnsi="Times New Roman" w:cs="Times New Roman"/>
          <w:sz w:val="28"/>
          <w:szCs w:val="28"/>
        </w:rPr>
        <w:t>материального</w:t>
      </w:r>
      <w:r w:rsidRPr="001A4DC1">
        <w:rPr>
          <w:rFonts w:ascii="Times New Roman" w:hAnsi="Times New Roman" w:cs="Times New Roman"/>
          <w:sz w:val="28"/>
          <w:szCs w:val="28"/>
        </w:rPr>
        <w:t xml:space="preserve"> ущерба, наличие ходатайств о </w:t>
      </w:r>
      <w:r w:rsidRPr="001A4DC1">
        <w:rPr>
          <w:rFonts w:ascii="Times New Roman" w:hAnsi="Times New Roman" w:cs="Times New Roman"/>
          <w:sz w:val="28"/>
          <w:szCs w:val="28"/>
        </w:rPr>
        <w:t>примирении</w:t>
      </w:r>
      <w:r w:rsidRPr="001A4DC1">
        <w:rPr>
          <w:rFonts w:ascii="Times New Roman" w:hAnsi="Times New Roman" w:cs="Times New Roman"/>
          <w:sz w:val="28"/>
          <w:szCs w:val="28"/>
        </w:rPr>
        <w:t xml:space="preserve"> как со стороны потерпевше</w:t>
      </w:r>
      <w:r w:rsidR="004E0F3B">
        <w:rPr>
          <w:rFonts w:ascii="Times New Roman" w:hAnsi="Times New Roman" w:cs="Times New Roman"/>
          <w:sz w:val="28"/>
          <w:szCs w:val="28"/>
        </w:rPr>
        <w:t>й</w:t>
      </w:r>
      <w:r w:rsidRPr="001A4DC1">
        <w:rPr>
          <w:rFonts w:ascii="Times New Roman" w:hAnsi="Times New Roman" w:cs="Times New Roman"/>
          <w:sz w:val="28"/>
          <w:szCs w:val="28"/>
        </w:rPr>
        <w:t xml:space="preserve">, так и подсудимого, разъяснение им юридических последствий прекращения уголовного дела,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подлежит прекращению. </w:t>
      </w:r>
    </w:p>
    <w:p w:rsidR="00C731F5" w:rsidRPr="001A4DC1" w:rsidP="004E0F3B">
      <w:pPr>
        <w:autoSpaceDE w:val="0"/>
        <w:autoSpaceDN w:val="0"/>
        <w:adjustRightInd w:val="0"/>
        <w:spacing w:after="0" w:line="240" w:lineRule="auto"/>
        <w:ind w:right="-405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1A4DC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ст.ст.25,27,239,254УПК Российской Федерации, мировой судья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9D292F" w:rsidRPr="001A4DC1" w:rsidP="001A4DC1">
      <w:pPr>
        <w:spacing w:after="0" w:line="240" w:lineRule="auto"/>
        <w:ind w:right="-405" w:firstLine="8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D292F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="004E0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724">
        <w:rPr>
          <w:rFonts w:ascii="Times New Roman" w:hAnsi="Times New Roman"/>
          <w:sz w:val="28"/>
          <w:szCs w:val="28"/>
        </w:rPr>
        <w:t>«Ф.И.О.1»</w:t>
      </w:r>
      <w:r w:rsidRPr="001A4DC1" w:rsidR="004E0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3B">
        <w:rPr>
          <w:rFonts w:ascii="Times New Roman" w:eastAsia="Times New Roman" w:hAnsi="Times New Roman" w:cs="Times New Roman"/>
          <w:sz w:val="28"/>
          <w:szCs w:val="28"/>
        </w:rPr>
        <w:t xml:space="preserve">по ч.1 ст.139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Российской Фед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ерации, ст.76 УК Российской Федерации, </w:t>
      </w:r>
      <w:r w:rsidRPr="001A4DC1">
        <w:rPr>
          <w:rFonts w:ascii="Times New Roman" w:hAnsi="Times New Roman" w:cs="Times New Roman"/>
          <w:sz w:val="28"/>
          <w:szCs w:val="28"/>
        </w:rPr>
        <w:t>в связи с примирением потерпевше</w:t>
      </w:r>
      <w:r w:rsidR="004E0F3B">
        <w:rPr>
          <w:rFonts w:ascii="Times New Roman" w:hAnsi="Times New Roman" w:cs="Times New Roman"/>
          <w:sz w:val="28"/>
          <w:szCs w:val="28"/>
        </w:rPr>
        <w:t>й</w:t>
      </w:r>
      <w:r w:rsidRPr="001A4DC1">
        <w:rPr>
          <w:rFonts w:ascii="Times New Roman" w:hAnsi="Times New Roman" w:cs="Times New Roman"/>
          <w:sz w:val="28"/>
          <w:szCs w:val="28"/>
        </w:rPr>
        <w:t xml:space="preserve"> с  подсудимым.</w:t>
      </w:r>
    </w:p>
    <w:p w:rsidR="005873FA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жа</w:t>
      </w:r>
      <w:r w:rsidRPr="001A4DC1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 на постановление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A4DC1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подан</w:t>
      </w:r>
      <w:r w:rsidRPr="001A4DC1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</w:t>
      </w:r>
      <w:r w:rsidRPr="001A4DC1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вынесения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4DC1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районный 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</w:t>
      </w:r>
      <w:r w:rsidRPr="001A4DC1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через </w:t>
      </w:r>
      <w:r w:rsidRPr="001A4DC1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 </w:t>
      </w:r>
      <w:r w:rsidRPr="001A4DC1" w:rsidR="009E2E5A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5873FA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4DC1" w:rsidP="004770E2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5A" w:rsidRPr="001A4DC1" w:rsidP="004770E2">
      <w:pPr>
        <w:spacing w:after="0"/>
        <w:ind w:right="-405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4DC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 w:rsidR="004433D3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</w:p>
    <w:sectPr w:rsidSect="00187DFA">
      <w:headerReference w:type="first" r:id="rId4"/>
      <w:footerReference w:type="first" r:id="rId5"/>
      <w:pgSz w:w="11907" w:h="16839"/>
      <w:pgMar w:top="1440" w:right="1440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73FA"/>
  </w:style>
  <w:style w:type="paragraph" w:styleId="Title">
    <w:name w:val="Title"/>
    <w:basedOn w:val="Normal"/>
    <w:next w:val="Normal"/>
    <w:link w:val="a0"/>
    <w:uiPriority w:val="10"/>
    <w:qFormat/>
    <w:rsid w:val="00587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7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a1"/>
    <w:uiPriority w:val="99"/>
    <w:semiHidden/>
    <w:unhideWhenUsed/>
    <w:rsid w:val="007F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8E731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2"/>
    <w:uiPriority w:val="99"/>
    <w:unhideWhenUsed/>
    <w:rsid w:val="0027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1A9A"/>
  </w:style>
  <w:style w:type="paragraph" w:customStyle="1" w:styleId="ConsPlusNormal">
    <w:name w:val="ConsPlusNormal"/>
    <w:rsid w:val="009D292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