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P="00E977DE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40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722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0322B" w:rsidR="00256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0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Pr="0040322B" w:rsidR="00256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C77A41" w:rsidRPr="0040322B" w:rsidP="00E977DE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40322B" w:rsidP="00E977DE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4032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P="00E977DE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977DE" w:rsidRPr="0040322B" w:rsidP="00E977DE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40322B" w:rsidP="00E977DE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866423" w:rsidRPr="00D95267" w:rsidP="005239ED">
      <w:p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>04 апреля 201</w:t>
      </w:r>
      <w:r w:rsidRPr="00D95267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</w:t>
      </w:r>
      <w:r w:rsidRPr="00D95267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гор. Симферополь</w:t>
      </w:r>
    </w:p>
    <w:p w:rsidR="00256BDB" w:rsidRPr="00D9526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</w:t>
      </w:r>
      <w:r w:rsidRPr="00D95267" w:rsidR="0052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– помощника прокурора </w:t>
      </w:r>
      <w:r w:rsidRPr="00D95267" w:rsidR="0052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Сарбей Д.Д., </w:t>
      </w: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D95267" w:rsidR="005239ED">
        <w:rPr>
          <w:rFonts w:ascii="Times New Roman" w:hAnsi="Times New Roman" w:cs="Times New Roman"/>
          <w:color w:val="000000" w:themeColor="text1"/>
          <w:sz w:val="28"/>
          <w:szCs w:val="28"/>
        </w:rPr>
        <w:t>Толстоножко Ю.В.</w:t>
      </w: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>,  подсудимо</w:t>
      </w:r>
      <w:r w:rsidR="00372D7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D95267" w:rsidR="0052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Кцоевой В.Н.</w:t>
      </w: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423" w:rsidRPr="00D9526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256BDB" w:rsidRPr="00D95267" w:rsidP="00562303">
      <w:pPr>
        <w:spacing w:after="0"/>
        <w:ind w:left="-567" w:right="-143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>Кцоевой</w:t>
      </w: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Виктории Николаевны, </w:t>
      </w:r>
      <w:r w:rsidRPr="0056230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D952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:rsidR="00866423" w:rsidRPr="00D9526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267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159.1 УК РФ,</w:t>
      </w:r>
    </w:p>
    <w:p w:rsidR="00256BDB" w:rsidRPr="00722170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6423" w:rsidRPr="0040322B" w:rsidP="00E977DE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40322B" w:rsidP="00E977DE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256BDB" w:rsidRPr="0040322B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Кцоева В.Н. обвиняется в том, что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мошенничество в сфере кредитования при следующих обстоятельствах.</w:t>
      </w:r>
    </w:p>
    <w:p w:rsidR="00722170" w:rsidP="00722170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56230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Кцоева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В.Н., не имея постоянного места работы и доходов, заведомо являясь неплатежеспособным лицом, при отсутствии возможности исполнять финансовые обязательства, находясь в помещении отделения </w:t>
      </w:r>
      <w:r w:rsidRPr="00562303" w:rsidR="0087472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562303" w:rsidR="00874727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562303" w:rsidR="00874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56230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целью хищения денежных средств, умышленно из корыстных побуждений путем обмана представителя</w:t>
      </w:r>
      <w:r w:rsidRPr="00685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4727" w:rsidR="008747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имея намерения исполнять обязательства, связанные с условиями передачи е</w:t>
      </w:r>
      <w:r w:rsidR="00E963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имущество,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заключил</w:t>
      </w:r>
      <w:r w:rsidR="00E96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заемщик договор потребительского займа </w:t>
      </w:r>
      <w:r w:rsidRPr="0056230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874727" w:rsidR="008747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963A2">
        <w:rPr>
          <w:rFonts w:ascii="Times New Roman" w:hAnsi="Times New Roman" w:cs="Times New Roman"/>
          <w:color w:val="000000" w:themeColor="text1"/>
          <w:sz w:val="28"/>
          <w:szCs w:val="28"/>
        </w:rPr>
        <w:t>на сумму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4000 рублей. При этом Кцоева В.Н. преднамеренно, умышленно, добиваясь добровольной передачи чужого имущества,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ввел</w:t>
      </w:r>
      <w:r w:rsidR="00E96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</w:t>
      </w:r>
      <w:r w:rsidRPr="0056230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Pr="00562303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заблуждение, искажая истину о возможности исполнять обязательства по заключенному кредитному договору, сообщила заведомо ложные сведения относительно своего трудоустройства в </w:t>
      </w:r>
      <w:r w:rsidRPr="00874727" w:rsidR="0087472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наличия заработной платы в размере 32000 рублей. После передачи е</w:t>
      </w:r>
      <w:r w:rsidR="00E963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представителем </w:t>
      </w:r>
      <w:r w:rsidRPr="0056230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денежных сре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в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азмере 4000 рублей, каких-либо мер к погашению займа не предприняла.    </w:t>
      </w:r>
    </w:p>
    <w:p w:rsidR="00722170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 Кцоевой В.Н.</w:t>
      </w:r>
      <w:r w:rsidR="005F0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предварительного расследования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квалифицированы по ч.1 ст. 159.1 УК РФ,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ошенничество в сфере кредитования, то </w:t>
      </w: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>
        <w:fldChar w:fldCharType="begin"/>
      </w:r>
      <w:r>
        <w:instrText xml:space="preserve"> HYPERLINK "consultantplus://offline/ref=3E8A281E9085C4F61012D45E588B1AAD312F049E8F6701A7386257829BA2D8B535B324FBF148BF4BO6bAO" </w:instrText>
      </w:r>
      <w:r>
        <w:fldChar w:fldCharType="separate"/>
      </w: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>хищение</w:t>
      </w:r>
      <w:r>
        <w:fldChar w:fldCharType="end"/>
      </w: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денежных сред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 заемщиком путем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банку или иному кредитору заведомо ложных и (или) недостоверных сведений.</w:t>
      </w:r>
    </w:p>
    <w:p w:rsidR="00866423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0322B" w:rsidR="008F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ознакомлении с материалами уголовного дела </w:t>
      </w:r>
      <w:r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Кцоевой В.Н. </w:t>
      </w:r>
      <w:r w:rsidRPr="0040322B" w:rsidR="008F7697">
        <w:rPr>
          <w:rFonts w:ascii="Times New Roman" w:hAnsi="Times New Roman" w:cs="Times New Roman"/>
          <w:color w:val="000000" w:themeColor="text1"/>
          <w:sz w:val="28"/>
          <w:szCs w:val="28"/>
        </w:rPr>
        <w:t>в присутствии защитника было заявлено ходатайство о постановлении приговора без проведения судебного разбирательства</w:t>
      </w:r>
      <w:r w:rsidR="004308B4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согласием с предъявленным  обвинением</w:t>
      </w:r>
      <w:r w:rsidRPr="0040322B" w:rsidR="008F76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7A41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 </w:t>
      </w:r>
      <w:r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преступлении признал</w:t>
      </w:r>
      <w:r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полностью, доказательства собранные по делу в обоснование предъявленного обвинения, не оспаривал</w:t>
      </w:r>
      <w:r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4E4D" w:rsidRPr="0040322B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судом поставлен на обсуждение вопрос о возможности прекращения уголовного дела в отношении</w:t>
      </w:r>
      <w:r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Кцоевой В.Н.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по основаниям истечения сроков давности</w:t>
      </w:r>
      <w:r w:rsidR="00E96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4E4D" w:rsidRPr="0040322B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Сарбей Д.Д.,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возражал против прекращения </w:t>
      </w:r>
      <w:r w:rsidR="00CD0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="00CD01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истечением сроков давности и освобождени</w:t>
      </w:r>
      <w:r w:rsidR="00CD01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Кцоевой В.Н.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 ч.1 ст. 159.1 УК РФ.</w:t>
      </w:r>
    </w:p>
    <w:p w:rsidR="00A50A3A" w:rsidRPr="0040322B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Кцоева В.Н.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и е</w:t>
      </w:r>
      <w:r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 </w:t>
      </w:r>
      <w:r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Толстоножко </w:t>
      </w:r>
      <w:r w:rsidR="005F0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Ю.В.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ходатайствовали о прекращении данного дела и освобождении подсудимо</w:t>
      </w:r>
      <w:r w:rsidR="005F04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по ч.1 ст. 159.1 УК РФ по мотивам истечения сроков давности. При этом </w:t>
      </w:r>
      <w:r w:rsidR="005F0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Кцоевой В.Н.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</w:t>
      </w:r>
      <w:r w:rsidR="00EF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что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</w:t>
      </w:r>
      <w:r w:rsidR="00EF45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не вле</w:t>
      </w:r>
      <w:r w:rsidR="00EF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реабилитацию лица, совершившего преступление.</w:t>
      </w:r>
    </w:p>
    <w:p w:rsidR="00A50A3A" w:rsidRPr="0040322B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мнение участников судебного разбирательства, исследовав материалы дела, суд приходит к </w:t>
      </w:r>
      <w:r w:rsidRPr="0040322B" w:rsidR="00823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40322B" w:rsidR="00823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0A3A" w:rsidRPr="0040322B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5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реступление, в совершении которого обвиняется </w:t>
      </w:r>
      <w:r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Кцоева В.Н., </w:t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квалифицируется по ч. 1 </w:t>
      </w:r>
      <w:r>
        <w:fldChar w:fldCharType="begin"/>
      </w:r>
      <w:r>
        <w:instrText xml:space="preserve"> HYPERLINK "https://rospravosudie.com/law/%D0%A1%D1%82%D0%B0%D1%82%D1%8C%D1%8F_119_%D0%A3%D0%9A_%D0%A0%D0%A4" </w:instrText>
      </w:r>
      <w:r>
        <w:fldChar w:fldCharType="separate"/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159.1 УК РФ</w:t>
      </w:r>
      <w:r>
        <w:fldChar w:fldCharType="end"/>
      </w:r>
      <w:r w:rsidR="00E9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</w:t>
      </w:r>
      <w:r w:rsidRPr="00A5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2 </w:t>
      </w:r>
      <w:r>
        <w:fldChar w:fldCharType="begin"/>
      </w:r>
      <w:r>
        <w:instrText xml:space="preserve"> HYPERLINK "https://rospravosudie.com/law/%D0%A1%D1%82%D0%B0%D1%82%D1%8C%D1%8F_15_%D0%A3%D0%9A_%D0%A0%D0%A4" </w:instrText>
      </w:r>
      <w:r>
        <w:fldChar w:fldCharType="separate"/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15 УК РФ</w:t>
      </w:r>
      <w:r>
        <w:fldChar w:fldCharType="end"/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относится к преступлениям небольшой тяжести.</w:t>
      </w:r>
    </w:p>
    <w:p w:rsidR="00A50A3A" w:rsidRPr="0040322B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п. «а» ч. 1 </w:t>
      </w:r>
      <w:r>
        <w:fldChar w:fldCharType="begin"/>
      </w:r>
      <w:r>
        <w:instrText xml:space="preserve"> HYPERLINK "https://rospravosudie.com/law/%D0%A1%D1%82%D0%B0%D1%82%D1%8C%D1%8F_78_%D0%A3%D0%9A_%D0%A0%D0%A4" </w:instrText>
      </w:r>
      <w:r>
        <w:fldChar w:fldCharType="separate"/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78 УК РФ</w:t>
      </w:r>
      <w:r>
        <w:fldChar w:fldCharType="end"/>
      </w:r>
      <w:r w:rsidRPr="00A5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лицо освобождается от уголовной ответственности, если со дня совершения преступления истекли два года после совершения преступления небольшой тяжести.</w:t>
      </w:r>
    </w:p>
    <w:p w:rsidR="00A50A3A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п. 3 ч. 1 </w:t>
      </w:r>
      <w:r>
        <w:fldChar w:fldCharType="begin"/>
      </w:r>
      <w:r>
        <w:instrText xml:space="preserve"> HYPERLINK "https://rospravosudie.com/law/%D0%A1%D1%82%D0%B0%D1%82%D1%8C%D1%8F_24_%D0%A3%D0%9F%D0%9A_%D0%A0%D0%A4" </w:instrText>
      </w:r>
      <w:r>
        <w:fldChar w:fldCharType="separate"/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24 УПК РФ</w:t>
      </w:r>
      <w:r>
        <w:fldChar w:fldCharType="end"/>
      </w:r>
      <w:r w:rsidRPr="00A5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уголовное дело не может быть возбуждено, а возбужденное уголовное дело подлежит прекращению в связи с истечение</w:t>
      </w:r>
      <w:r w:rsidR="00F6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A5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сроков давности уголовного преследования.</w:t>
      </w:r>
    </w:p>
    <w:p w:rsidR="00F62554" w:rsidRPr="00F62554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разъяснений, содержащихся в п.25 </w:t>
      </w:r>
      <w:r w:rsidRPr="00F6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6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в</w:t>
      </w:r>
      <w:r w:rsidRPr="00F62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если во время судебного разбирательства будет установлено обстоятельство, указанное в </w:t>
      </w:r>
      <w:r>
        <w:fldChar w:fldCharType="begin"/>
      </w:r>
      <w:r>
        <w:instrText xml:space="preserve"> HYPERLINK "consultantplus://offline/ref=6FCD3BF3C5DA96B96A02D1B1D20EA2F196A56349F0F329C110C966A63A51E76B9644A86F003CFCE67FFAN" </w:instrText>
      </w:r>
      <w:r>
        <w:fldChar w:fldCharType="separate"/>
      </w:r>
      <w:r w:rsidRPr="00F62554">
        <w:rPr>
          <w:rFonts w:ascii="Times New Roman" w:hAnsi="Times New Roman" w:cs="Times New Roman"/>
          <w:color w:val="000000" w:themeColor="text1"/>
          <w:sz w:val="28"/>
          <w:szCs w:val="28"/>
        </w:rPr>
        <w:t>пункте 3 части 1 статьи 24</w:t>
      </w:r>
      <w:r>
        <w:fldChar w:fldCharType="end"/>
      </w:r>
      <w:r w:rsidRPr="00F62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а также в случаях, предусмотренных </w:t>
      </w:r>
      <w:r>
        <w:fldChar w:fldCharType="begin"/>
      </w:r>
      <w:r>
        <w:instrText xml:space="preserve"> HYPERLINK "consultantplus://offline/ref=6FCD3BF3C5DA96B96A02D1B1D20EA2F196A56349F0F329C110C966A63A51E76B9644A86F70F9N" </w:instrText>
      </w:r>
      <w:r>
        <w:fldChar w:fldCharType="separate"/>
      </w:r>
      <w:r w:rsidRPr="00F62554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25</w:t>
      </w:r>
      <w:r>
        <w:fldChar w:fldCharType="end"/>
      </w:r>
      <w:r w:rsidRPr="00F62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"consultantplus://offline/ref=6FCD3BF3C5DA96B96A02D1B1D20EA2F195AB6248F6F329C110C966A63A51E76B9644A86F06387FF9N" </w:instrText>
      </w:r>
      <w:r>
        <w:fldChar w:fldCharType="separate"/>
      </w:r>
      <w:r w:rsidRPr="00F62554">
        <w:rPr>
          <w:rFonts w:ascii="Times New Roman" w:hAnsi="Times New Roman" w:cs="Times New Roman"/>
          <w:color w:val="000000" w:themeColor="text1"/>
          <w:sz w:val="28"/>
          <w:szCs w:val="28"/>
        </w:rPr>
        <w:t>25.1</w:t>
      </w:r>
      <w:r>
        <w:fldChar w:fldCharType="end"/>
      </w:r>
      <w:r w:rsidRPr="00F62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"consultantplus://offline/ref=6FCD3BF3C5DA96B96A02D1B1D20EA2F196A56349F0F329C110C966A63A51E76B9644A86F003CFCE87FFEN" </w:instrText>
      </w:r>
      <w:r>
        <w:fldChar w:fldCharType="separate"/>
      </w:r>
      <w:r w:rsidRPr="00F62554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>
        <w:fldChar w:fldCharType="end"/>
      </w:r>
      <w:r w:rsidRPr="00F62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"consultantplus://offline/ref=6FCD3BF3C5DA96B96A02D1B1D20EA2F196A56349F0F329C110C966A63A51E76B9644A8690373FCN" </w:instrText>
      </w:r>
      <w:r>
        <w:fldChar w:fldCharType="separate"/>
      </w:r>
      <w:r w:rsidRPr="00F62554">
        <w:rPr>
          <w:rFonts w:ascii="Times New Roman" w:hAnsi="Times New Roman" w:cs="Times New Roman"/>
          <w:color w:val="000000" w:themeColor="text1"/>
          <w:sz w:val="28"/>
          <w:szCs w:val="28"/>
        </w:rPr>
        <w:t>28.1</w:t>
      </w:r>
      <w:r>
        <w:fldChar w:fldCharType="end"/>
      </w:r>
      <w:r w:rsidRPr="00F62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суд</w:t>
      </w:r>
      <w:r w:rsidRPr="00F62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прекращает уголовное дело и (или) уголовное преследование только при условии согласия на это подсудимого. При этом не имеет значения, в какой момент производства по делу истекли сроки давности уголовного преследования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322B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</w:t>
      </w:r>
      <w:r w:rsidRPr="00A5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заседании установлено, что преступление, в совершении которого обвиняется </w:t>
      </w:r>
      <w:r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Кцоева</w:t>
      </w:r>
      <w:r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В.Н.</w:t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совершено </w:t>
      </w:r>
      <w:r w:rsidRPr="005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</w:t>
      </w:r>
      <w:r w:rsidRPr="005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&gt;</w:t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308B4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Кцоева В.Н. </w:t>
      </w:r>
      <w:r w:rsidR="00F6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следствия по данному уголовному делу не уклонял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6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F6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&lt;данные </w:t>
      </w:r>
      <w:r w:rsidRPr="005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изъяты</w:t>
      </w:r>
      <w:r w:rsidRPr="005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&gt;</w:t>
      </w:r>
      <w:r w:rsidR="0005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написал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5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явку с повинной (л.д. 12), </w:t>
      </w:r>
      <w:r w:rsidRPr="005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05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5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старшим дознавателем </w:t>
      </w:r>
      <w:r w:rsidRPr="005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05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возбуждено уголовное дело по признакам состава преступления, предусмотренного ч.1 ст. 159.1 УК РФ (л.д.1</w:t>
      </w:r>
      <w:r w:rsidR="00EF4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5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EF4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дознавателем составлено обвинительное постановление, утвержденное </w:t>
      </w:r>
      <w:r w:rsidRPr="004308B4" w:rsidR="00EF4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заместителем прокурора </w:t>
      </w:r>
      <w:r w:rsidRPr="005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4308B4" w:rsidR="00EF4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30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7836" w:rsidRPr="004308B4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Обстоятельств, предусмотренных ч. 3 ст. 78 УК РФ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</w:t>
      </w:r>
      <w:r w:rsidR="00B4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поскольку </w:t>
      </w:r>
      <w:r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Кцоева В.Н. от</w:t>
      </w:r>
      <w:r w:rsidR="00B4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следствия и суда не скрывал</w:t>
      </w:r>
      <w:r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4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B4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розыск в отношении не</w:t>
      </w:r>
      <w:r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4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объявлялся</w:t>
      </w:r>
      <w:r w:rsidRPr="00547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08B4" w:rsidRPr="004308B4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4308B4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данном случае имеются достаточные фактические и юридические основания для прекращения уголовного дела в связи с истечением сроков давности уголовного преследования, поскольку эти сроки по выдвинутому в отношении </w:t>
      </w:r>
      <w:r w:rsidR="005F0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Кцоевой В.Н. </w:t>
      </w:r>
      <w:r w:rsidRPr="004308B4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>обвинению истекли</w:t>
      </w:r>
      <w:r w:rsidRPr="00430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30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4308B4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>, сам</w:t>
      </w:r>
      <w:r w:rsidR="005F04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08B4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 w:rsidR="005F04B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4308B4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ходатайствовал</w:t>
      </w:r>
      <w:r w:rsidR="005F04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08B4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уголовного дела</w:t>
      </w:r>
      <w:r w:rsidRPr="00430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308B4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указав </w:t>
      </w:r>
      <w:r w:rsidRPr="00430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том, </w:t>
      </w:r>
      <w:r w:rsidRPr="004308B4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54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5F04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4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понятны</w:t>
      </w:r>
      <w:r w:rsidRPr="004308B4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последствия прекращения уголовного дела по основаниям п. 3 ч. 1 </w:t>
      </w:r>
      <w:r>
        <w:fldChar w:fldCharType="begin"/>
      </w:r>
      <w:r>
        <w:instrText xml:space="preserve"> HYPERLINK "https://rospravosudie.com/law/%D0%A1%D1%82%D0%B0%D1%82%D1%8C%D1%8F_24_%D0%A3%D0%9F%D0%9A_%D0%A0%D0%A4" </w:instrText>
      </w:r>
      <w:r>
        <w:fldChar w:fldCharType="separate"/>
      </w:r>
      <w:r w:rsidRPr="004308B4" w:rsidR="00C3772F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24</w:t>
      </w:r>
      <w:r w:rsidRPr="004308B4" w:rsidR="00C3772F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УПК РФ</w:t>
      </w:r>
      <w:r>
        <w:fldChar w:fldCharType="end"/>
      </w:r>
      <w:r w:rsidR="0054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</w:t>
      </w:r>
      <w:r w:rsidRPr="004308B4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>не являются для</w:t>
      </w:r>
      <w:r w:rsidRPr="00430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5F04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08B4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реабилитирующими.</w:t>
      </w:r>
    </w:p>
    <w:p w:rsidR="004308B4" w:rsidRPr="004308B4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308B4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Pr="00430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оснований для продолжения судебного </w:t>
      </w:r>
      <w:r w:rsidR="0054783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308B4">
        <w:rPr>
          <w:rFonts w:ascii="Times New Roman" w:hAnsi="Times New Roman" w:cs="Times New Roman"/>
          <w:color w:val="000000" w:themeColor="text1"/>
          <w:sz w:val="28"/>
          <w:szCs w:val="28"/>
        </w:rPr>
        <w:t>азбирательства, вынесения обвинительного приговора и освобождения от наказания в порядке ч. 8 </w:t>
      </w:r>
      <w:r>
        <w:fldChar w:fldCharType="begin"/>
      </w:r>
      <w:r>
        <w:instrText xml:space="preserve"> HYPERLINK "https://rospravosudie.com/law/%D0%A1%D1%82%D0%B0%D1%82%D1%8C%D1%8F_302_%D0%A3%D0%9F%D0%9A_%D0%A0%D0%A4" </w:instrText>
      </w:r>
      <w:r>
        <w:fldChar w:fldCharType="separate"/>
      </w:r>
      <w:r w:rsidRPr="004308B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302 УПК РФ</w:t>
      </w:r>
      <w:r>
        <w:fldChar w:fldCharType="end"/>
      </w:r>
      <w:r w:rsidRPr="004308B4">
        <w:rPr>
          <w:rFonts w:ascii="Times New Roman" w:hAnsi="Times New Roman" w:cs="Times New Roman"/>
          <w:color w:val="000000" w:themeColor="text1"/>
          <w:sz w:val="28"/>
          <w:szCs w:val="28"/>
        </w:rPr>
        <w:t>, у суда не имеется.</w:t>
      </w:r>
    </w:p>
    <w:p w:rsidR="00C3772F" w:rsidRPr="004308B4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8B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суд учитывает, что положения ч. 8 </w:t>
      </w:r>
      <w:r>
        <w:fldChar w:fldCharType="begin"/>
      </w:r>
      <w:r>
        <w:instrText xml:space="preserve"> HYPERLINK "https://rospravosudie.com/law/%D0%A1%D1%82%D0%B0%D1%82%D1%8C%D1%8F_302_%D0%A3%D0%9F%D0%9A_%D0%A0%D0%A4" </w:instrText>
      </w:r>
      <w:r>
        <w:fldChar w:fldCharType="separate"/>
      </w:r>
      <w:r w:rsidRPr="004308B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302 УПК РФ</w:t>
      </w:r>
      <w:r>
        <w:fldChar w:fldCharType="end"/>
      </w:r>
      <w:r w:rsidRPr="004308B4">
        <w:rPr>
          <w:rFonts w:ascii="Times New Roman" w:hAnsi="Times New Roman" w:cs="Times New Roman"/>
          <w:color w:val="000000" w:themeColor="text1"/>
          <w:sz w:val="28"/>
          <w:szCs w:val="28"/>
        </w:rPr>
        <w:t> применяются во взаимосвязи с положениями п. 3 ч. 1 </w:t>
      </w:r>
      <w:r>
        <w:fldChar w:fldCharType="begin"/>
      </w:r>
      <w:r>
        <w:instrText xml:space="preserve"> HYPERLINK "https://rospravosudie.com/law/%D0%A1%D1%82%D0%B0%D1%82%D1%8C%D1%8F_24_%D0%A3%D0%9F%D0%9A_%D0%A0%D0%A4" </w:instrText>
      </w:r>
      <w:r>
        <w:fldChar w:fldCharType="separate"/>
      </w:r>
      <w:r w:rsidRPr="004308B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24 УПК РФ</w:t>
      </w:r>
      <w:r>
        <w:fldChar w:fldCharType="end"/>
      </w:r>
      <w:r w:rsidRPr="004308B4">
        <w:rPr>
          <w:rFonts w:ascii="Times New Roman" w:hAnsi="Times New Roman" w:cs="Times New Roman"/>
          <w:color w:val="000000" w:themeColor="text1"/>
          <w:sz w:val="28"/>
          <w:szCs w:val="28"/>
        </w:rPr>
        <w:t>, ч. 2 ст. 27, ст.ст. 49 и 123 Конституции РФ, поэтому основано на волеизъявлении подсудимого, что соответствует требованиям уголовно-процессуального закона и Конституции РФ.</w:t>
      </w:r>
    </w:p>
    <w:p w:rsidR="0040322B" w:rsidRPr="0040322B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с момента совершения </w:t>
      </w:r>
      <w:r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Кцоевой В.Н. </w:t>
      </w:r>
      <w:r w:rsidR="00547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преступления, предусмотренного ч.1 ст. 159.1 УК РФ и </w:t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момента рассмотрения дела прошло более двух лет</w:t>
      </w:r>
      <w:r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Pr="00A5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ледовательно, срок давности</w:t>
      </w:r>
      <w:r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преследования </w:t>
      </w:r>
      <w:r w:rsidR="00547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истек</w:t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</w:t>
      </w:r>
    </w:p>
    <w:p w:rsidR="0040322B" w:rsidRPr="0040322B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ч. 3 </w:t>
      </w:r>
      <w:r>
        <w:fldChar w:fldCharType="begin"/>
      </w:r>
      <w:r>
        <w:instrText xml:space="preserve"> HYPERLINK "https://rospravosudie.com/law/%D0%A1%D1%82%D0%B0%D1%82%D1%8C%D1%8F_24_%D0%A3%D0%9F%D0%9A_%D0%A0%D0%A4" </w:instrText>
      </w:r>
      <w:r>
        <w:fldChar w:fldCharType="separate"/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24 УПК РФ</w:t>
      </w:r>
      <w:r>
        <w:fldChar w:fldCharType="end"/>
      </w:r>
      <w:r w:rsidRPr="00A5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прекращение уголовного дела влечет за собой одновременно прекращение уголовного преследования.</w:t>
      </w:r>
    </w:p>
    <w:p w:rsidR="00A50A3A" w:rsidRPr="00A50A3A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того, что со дня совершения преступления небольшой тяжести, в котором обвиняется</w:t>
      </w:r>
      <w:r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Кцоева В.Н.,</w:t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истекло более двух лет, то он</w:t>
      </w:r>
      <w:r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подлежит освобождению от уголовной ответственности за инкриминируем</w:t>
      </w:r>
      <w:r w:rsidRPr="0040322B" w:rsid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деяни</w:t>
      </w:r>
      <w:r w:rsidRPr="0040322B" w:rsid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1E91" w:rsidRPr="0040322B" w:rsidP="00E977D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4A1E91" w:rsidRPr="0040322B" w:rsidP="00E977D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решению в порядке ст.81 УПК РФ.</w:t>
      </w:r>
    </w:p>
    <w:p w:rsidR="00874BAA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Избранн</w:t>
      </w:r>
      <w:r w:rsidRPr="0040322B" w:rsidR="004A1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5F0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Кцоевой В.Н.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0322B" w:rsidR="00006038">
        <w:rPr>
          <w:rFonts w:ascii="Times New Roman" w:hAnsi="Times New Roman" w:cs="Times New Roman"/>
          <w:color w:val="000000" w:themeColor="text1"/>
          <w:sz w:val="28"/>
          <w:szCs w:val="28"/>
        </w:rPr>
        <w:t>ер</w:t>
      </w:r>
      <w:r w:rsidRPr="0040322B" w:rsidR="004A1E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322B" w:rsid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пресечения в виде подписки о невыезде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22B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22B" w:rsidR="00295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22B" w:rsidR="004A1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</w:t>
      </w:r>
      <w:r w:rsidRPr="0040322B" w:rsidR="00006038">
        <w:rPr>
          <w:rFonts w:ascii="Times New Roman" w:hAnsi="Times New Roman" w:cs="Times New Roman"/>
          <w:color w:val="000000" w:themeColor="text1"/>
          <w:sz w:val="28"/>
          <w:szCs w:val="28"/>
        </w:rPr>
        <w:t>отмен</w:t>
      </w:r>
      <w:r w:rsidRPr="0040322B" w:rsidR="004A1E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0322B" w:rsidR="002F11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322B" w:rsid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4BAA" w:rsidRPr="0040322B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по делу взысканию с подсудимо</w:t>
      </w:r>
      <w:r w:rsidR="005F04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423" w:rsidRPr="0040322B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</w:t>
      </w:r>
      <w:r w:rsidRPr="0040322B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0322B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322B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78,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ч.1 ст.254 УПК РФ,</w:t>
      </w:r>
      <w:r w:rsidRPr="0040322B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40322B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423" w:rsidRPr="0040322B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40322B" w:rsidP="00E977DE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866423" w:rsidRPr="0040322B" w:rsidP="00E977DE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40322B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Уголовное дело по обвинению </w:t>
      </w:r>
      <w:r w:rsidR="0052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Кцоевой Виктории Николаевны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159.1 УК РФ – прекратить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 с истечением сроков давности</w:t>
      </w:r>
      <w:r w:rsidR="00B409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423" w:rsidRPr="0040322B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52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Кцоеву Викторию Николаевну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 ч.1 ст.15</w:t>
      </w:r>
      <w:r w:rsidRPr="0040322B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9.1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</w:t>
      </w:r>
      <w:r w:rsidRPr="0040322B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423" w:rsidRPr="0040322B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постановления в законную силу избранную в отношении </w:t>
      </w:r>
      <w:r w:rsidR="005239ED">
        <w:rPr>
          <w:rFonts w:ascii="Times New Roman" w:hAnsi="Times New Roman" w:cs="Times New Roman"/>
          <w:color w:val="000000" w:themeColor="text1"/>
          <w:sz w:val="28"/>
          <w:szCs w:val="28"/>
        </w:rPr>
        <w:t>Кцоевой В.Н. м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еру пресечения в виде подписки о невыезде и надлежащем поведении – отменить.</w:t>
      </w:r>
    </w:p>
    <w:p w:rsidR="00644641" w:rsidRPr="0040322B" w:rsidP="00E977D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в виде</w:t>
      </w:r>
      <w:r w:rsidRPr="0040322B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30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0322B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хранить в материалах уголовного дела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 w:rsidR="005239ED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40322B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-5</w:t>
      </w:r>
      <w:r w:rsidR="005239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644641" w:rsidRPr="0040322B" w:rsidP="00E977D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40322B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Симферополя).</w:t>
      </w:r>
    </w:p>
    <w:p w:rsidR="00644641" w:rsidRPr="0040322B" w:rsidP="00E977D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P="00E977D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40322B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22B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0322B" w:rsid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0322B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0322B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0322B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Ляхович    </w:t>
      </w:r>
    </w:p>
    <w:p w:rsidR="00562303" w:rsidRPr="0040322B" w:rsidP="00E977D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40322B" w:rsidP="00E977DE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sectPr w:rsidSect="00562303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5041A"/>
    <w:rsid w:val="000950FE"/>
    <w:rsid w:val="000B0441"/>
    <w:rsid w:val="0021444A"/>
    <w:rsid w:val="00256BDB"/>
    <w:rsid w:val="00265E77"/>
    <w:rsid w:val="00295FD0"/>
    <w:rsid w:val="002A6034"/>
    <w:rsid w:val="002F113A"/>
    <w:rsid w:val="003655F0"/>
    <w:rsid w:val="0036645D"/>
    <w:rsid w:val="00372D73"/>
    <w:rsid w:val="003A2137"/>
    <w:rsid w:val="003E1FBE"/>
    <w:rsid w:val="0040322B"/>
    <w:rsid w:val="004308B4"/>
    <w:rsid w:val="00443D9D"/>
    <w:rsid w:val="004A1E91"/>
    <w:rsid w:val="004A7FC5"/>
    <w:rsid w:val="005239ED"/>
    <w:rsid w:val="00547836"/>
    <w:rsid w:val="00547CD3"/>
    <w:rsid w:val="00562303"/>
    <w:rsid w:val="005C222A"/>
    <w:rsid w:val="005F04B6"/>
    <w:rsid w:val="00644641"/>
    <w:rsid w:val="00685AA2"/>
    <w:rsid w:val="007057B3"/>
    <w:rsid w:val="00722170"/>
    <w:rsid w:val="007624AA"/>
    <w:rsid w:val="00792A71"/>
    <w:rsid w:val="0079461E"/>
    <w:rsid w:val="0082320B"/>
    <w:rsid w:val="00861AFE"/>
    <w:rsid w:val="00866120"/>
    <w:rsid w:val="00866423"/>
    <w:rsid w:val="00874727"/>
    <w:rsid w:val="00874BAA"/>
    <w:rsid w:val="008F7697"/>
    <w:rsid w:val="00912530"/>
    <w:rsid w:val="0091475B"/>
    <w:rsid w:val="00991486"/>
    <w:rsid w:val="009C120F"/>
    <w:rsid w:val="009E0B63"/>
    <w:rsid w:val="00A47DC9"/>
    <w:rsid w:val="00A50A3A"/>
    <w:rsid w:val="00AB0A54"/>
    <w:rsid w:val="00AD7ABF"/>
    <w:rsid w:val="00B07224"/>
    <w:rsid w:val="00B11D83"/>
    <w:rsid w:val="00B24664"/>
    <w:rsid w:val="00B4091D"/>
    <w:rsid w:val="00B46B47"/>
    <w:rsid w:val="00BA19EC"/>
    <w:rsid w:val="00C263B3"/>
    <w:rsid w:val="00C3772F"/>
    <w:rsid w:val="00C77A41"/>
    <w:rsid w:val="00CD0137"/>
    <w:rsid w:val="00CE5088"/>
    <w:rsid w:val="00CE5DBB"/>
    <w:rsid w:val="00D664CC"/>
    <w:rsid w:val="00D86B91"/>
    <w:rsid w:val="00D95267"/>
    <w:rsid w:val="00DC2C65"/>
    <w:rsid w:val="00DC3BCA"/>
    <w:rsid w:val="00DC3FE5"/>
    <w:rsid w:val="00DD4EA1"/>
    <w:rsid w:val="00DE4872"/>
    <w:rsid w:val="00DE72C8"/>
    <w:rsid w:val="00E154F4"/>
    <w:rsid w:val="00E60EA5"/>
    <w:rsid w:val="00E963A2"/>
    <w:rsid w:val="00E977DE"/>
    <w:rsid w:val="00EC4E4D"/>
    <w:rsid w:val="00EF45AA"/>
    <w:rsid w:val="00F62554"/>
    <w:rsid w:val="00F72B7B"/>
    <w:rsid w:val="00F810D0"/>
    <w:rsid w:val="00FC688F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table" w:styleId="TableGrid">
    <w:name w:val="Table Grid"/>
    <w:basedOn w:val="TableNormal"/>
    <w:uiPriority w:val="59"/>
    <w:rsid w:val="0056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