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A16" w:rsidRPr="00CE5EAB" w:rsidP="00914A1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Дело №01-00</w:t>
      </w:r>
      <w:r w:rsidRPr="00CE5EAB" w:rsidR="00FC4244">
        <w:rPr>
          <w:rFonts w:ascii="Times New Roman" w:eastAsia="Times New Roman" w:hAnsi="Times New Roman"/>
          <w:sz w:val="28"/>
          <w:szCs w:val="28"/>
        </w:rPr>
        <w:t>13</w:t>
      </w:r>
      <w:r w:rsidRPr="00CE5EAB" w:rsidR="00A67A3D">
        <w:rPr>
          <w:rFonts w:ascii="Times New Roman" w:eastAsia="Times New Roman" w:hAnsi="Times New Roman"/>
          <w:sz w:val="28"/>
          <w:szCs w:val="28"/>
        </w:rPr>
        <w:t>/19</w:t>
      </w:r>
      <w:r w:rsidRPr="00CE5EAB">
        <w:rPr>
          <w:rFonts w:ascii="Times New Roman" w:eastAsia="Times New Roman" w:hAnsi="Times New Roman"/>
          <w:sz w:val="28"/>
          <w:szCs w:val="28"/>
        </w:rPr>
        <w:t>/20</w:t>
      </w:r>
      <w:r w:rsidRPr="00CE5EAB" w:rsidR="003D0814">
        <w:rPr>
          <w:rFonts w:ascii="Times New Roman" w:eastAsia="Times New Roman" w:hAnsi="Times New Roman"/>
          <w:sz w:val="28"/>
          <w:szCs w:val="28"/>
        </w:rPr>
        <w:t>2</w:t>
      </w:r>
      <w:r w:rsidRPr="00CE5EAB" w:rsidR="00A405A7">
        <w:rPr>
          <w:rFonts w:ascii="Times New Roman" w:eastAsia="Times New Roman" w:hAnsi="Times New Roman"/>
          <w:sz w:val="28"/>
          <w:szCs w:val="28"/>
        </w:rPr>
        <w:t>5</w:t>
      </w:r>
    </w:p>
    <w:p w:rsidR="00914A16" w:rsidRPr="00CE5EAB" w:rsidP="00914A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914A16" w:rsidRPr="00CE5EAB" w:rsidP="00914A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914A16" w:rsidRPr="00CE5EAB" w:rsidP="00914A16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07 октября</w:t>
      </w:r>
      <w:r w:rsidRPr="00CE5EAB" w:rsidR="00A405A7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г. Симферополь</w:t>
      </w:r>
    </w:p>
    <w:p w:rsidR="00914A16" w:rsidRPr="00CE5EAB" w:rsidP="00914A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Pr="00CE5EAB" w:rsidR="00A67A3D">
        <w:rPr>
          <w:rFonts w:ascii="Times New Roman" w:eastAsia="Times New Roman" w:hAnsi="Times New Roman"/>
          <w:sz w:val="28"/>
          <w:szCs w:val="28"/>
        </w:rPr>
        <w:t>9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CE5EAB" w:rsidR="00A67A3D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при ведении прото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кола судебного заседания и аудиопротоколирования </w:t>
      </w:r>
      <w:r w:rsidRPr="00CE5EAB" w:rsidR="00CE5EAB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Приступко А.П.,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Центрального района г. Симферополя Миряйкина Е.М.,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потерпевшего -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потерпевшего –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подсудимого Манафова Т.М. и его защитника – адвоката Савенко С.П.,       </w:t>
      </w:r>
    </w:p>
    <w:p w:rsidR="00914A16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CE5EAB" w:rsidRPr="00CE5EAB" w:rsidP="00CE5EAB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Манафова </w:t>
      </w:r>
      <w:r w:rsidRPr="00CE5EAB">
        <w:rPr>
          <w:rFonts w:ascii="Times New Roman" w:eastAsia="Times New Roman" w:hAnsi="Times New Roman"/>
          <w:sz w:val="28"/>
          <w:szCs w:val="28"/>
        </w:rPr>
        <w:t>Талеха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Магомеда </w:t>
      </w:r>
      <w:r w:rsidRPr="00CE5EAB">
        <w:rPr>
          <w:rFonts w:ascii="Times New Roman" w:eastAsia="Times New Roman" w:hAnsi="Times New Roman"/>
          <w:sz w:val="28"/>
          <w:szCs w:val="28"/>
        </w:rPr>
        <w:t>оглы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</w:t>
      </w:r>
      <w:r w:rsidRPr="00CE5EAB" w:rsidR="00F51692">
        <w:rPr>
          <w:rFonts w:ascii="Times New Roman" w:eastAsia="Times New Roman" w:hAnsi="Times New Roman"/>
          <w:sz w:val="28"/>
          <w:szCs w:val="28"/>
        </w:rPr>
        <w:t>11</w:t>
      </w:r>
      <w:r w:rsidRPr="00CE5EAB" w:rsidR="00CE5EAB">
        <w:rPr>
          <w:rFonts w:ascii="Times New Roman" w:eastAsia="Times New Roman" w:hAnsi="Times New Roman"/>
          <w:sz w:val="28"/>
          <w:szCs w:val="28"/>
        </w:rPr>
        <w:t>8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914A16" w:rsidRPr="00CE5EAB" w:rsidP="00914A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Манафов </w:t>
      </w:r>
      <w:r w:rsidRPr="00CE5EAB">
        <w:rPr>
          <w:rFonts w:ascii="Times New Roman" w:eastAsia="Times New Roman" w:hAnsi="Times New Roman"/>
          <w:sz w:val="28"/>
          <w:szCs w:val="28"/>
        </w:rPr>
        <w:t>Талех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Магомед </w:t>
      </w:r>
      <w:r w:rsidRPr="00CE5EAB">
        <w:rPr>
          <w:rFonts w:ascii="Times New Roman" w:eastAsia="Times New Roman" w:hAnsi="Times New Roman"/>
          <w:sz w:val="28"/>
          <w:szCs w:val="28"/>
        </w:rPr>
        <w:t>оглы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ИЗЪЯТЫ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»</w:t>
      </w:r>
      <w:r w:rsidRPr="00CE5EAB">
        <w:rPr>
          <w:rFonts w:ascii="Times New Roman" w:eastAsia="Times New Roman" w:hAnsi="Times New Roman"/>
          <w:sz w:val="28"/>
          <w:szCs w:val="28"/>
        </w:rPr>
        <w:t>г</w:t>
      </w:r>
      <w:r w:rsidRPr="00CE5EAB">
        <w:rPr>
          <w:rFonts w:ascii="Times New Roman" w:eastAsia="Times New Roman" w:hAnsi="Times New Roman"/>
          <w:sz w:val="28"/>
          <w:szCs w:val="28"/>
        </w:rPr>
        <w:t>ода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рождения, причинил тяжкий вреда здоровью по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неосторожности, при следующих обстоятельствах.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Так, Манафов Т.М. 17.06.2024 в период времени с 19 часов 58 минут 06 секунд по 19 часов 58 минут 07 секунд, находясь у домовладения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, в ходе возникшей между 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ним и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ИЗЪЯТЫ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»</w:t>
      </w:r>
      <w:r w:rsidRPr="00CE5EAB">
        <w:rPr>
          <w:rFonts w:ascii="Times New Roman" w:eastAsia="Times New Roman" w:hAnsi="Times New Roman"/>
          <w:sz w:val="28"/>
          <w:szCs w:val="28"/>
        </w:rPr>
        <w:t>с</w:t>
      </w:r>
      <w:r w:rsidRPr="00CE5EAB">
        <w:rPr>
          <w:rFonts w:ascii="Times New Roman" w:eastAsia="Times New Roman" w:hAnsi="Times New Roman"/>
          <w:sz w:val="28"/>
          <w:szCs w:val="28"/>
        </w:rPr>
        <w:t>соры</w:t>
      </w:r>
      <w:r w:rsidRPr="00CE5EAB">
        <w:rPr>
          <w:rFonts w:ascii="Times New Roman" w:eastAsia="Times New Roman" w:hAnsi="Times New Roman"/>
          <w:sz w:val="28"/>
          <w:szCs w:val="28"/>
        </w:rPr>
        <w:t>, на почве личных неприязненных отношений, не предвидя возможности наступления общественно-опасных последствий своих действий, хотя при необходимой внимательности и предусмотрительности должен был и мог предвидеть эти последствия,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нанес один удар кулаком своей правой руки в левую область лица потерпевшего. От полученного удара, нанесенного </w:t>
      </w:r>
      <w:r w:rsidRPr="00CE5EAB">
        <w:rPr>
          <w:rFonts w:ascii="Times New Roman" w:eastAsia="Times New Roman" w:hAnsi="Times New Roman"/>
          <w:sz w:val="28"/>
          <w:szCs w:val="28"/>
        </w:rPr>
        <w:t>Манафовым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Т.М.,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упал, ударившись правой половиной головы и правой верхней конечностью об асфальтобетонное покрытие. В результате </w:t>
      </w:r>
      <w:r w:rsidRPr="00CE5EAB">
        <w:rPr>
          <w:rFonts w:ascii="Times New Roman" w:eastAsia="Times New Roman" w:hAnsi="Times New Roman"/>
          <w:sz w:val="28"/>
          <w:szCs w:val="28"/>
        </w:rPr>
        <w:t>неосторожных действий Манафова Т.М. потерпевшему согласно заключению эксперта №2852 от 25.12.2024 были причинены телесные повреждения: открытая черепно-мозговая травма в форме ушиба головного мозга легкой степени, субарахноидального кровоизлияния, перелома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свода и основания черепа (линейный перелом теменной кости справа с переходом на чешую и сосцевидный отросток пирамиды височной кости), эпидурального кровоизлияния в правой височной области, гематома мягких тканей затылочной области справа, ушиб мягких тка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ней лица, ссадина в области правого локтевого сустава, подногтевое кровоизлияние 3-го пальца правой кисти. Открытая черепно-мозговая травма в форме ушиба головного мозга легкой степени, субарахноидального </w:t>
      </w:r>
      <w:r w:rsidRPr="00CE5EAB">
        <w:rPr>
          <w:rFonts w:ascii="Times New Roman" w:eastAsia="Times New Roman" w:hAnsi="Times New Roman"/>
          <w:sz w:val="28"/>
          <w:szCs w:val="28"/>
        </w:rPr>
        <w:t>кровоизлияния, перелома свода и основания черепа (л</w:t>
      </w:r>
      <w:r w:rsidRPr="00CE5EAB">
        <w:rPr>
          <w:rFonts w:ascii="Times New Roman" w:eastAsia="Times New Roman" w:hAnsi="Times New Roman"/>
          <w:sz w:val="28"/>
          <w:szCs w:val="28"/>
        </w:rPr>
        <w:t>инейный перелом теменной кости справа с переходом на чешую и сосцевидный отросток пирамиды височной кости), эпидурального кровоизлияния в правой височной области являются опасными для жизни и согласно п. 6.1.2, п. 11 Медицинских критериев определения степе</w:t>
      </w:r>
      <w:r w:rsidRPr="00CE5EAB">
        <w:rPr>
          <w:rFonts w:ascii="Times New Roman" w:eastAsia="Times New Roman" w:hAnsi="Times New Roman"/>
          <w:sz w:val="28"/>
          <w:szCs w:val="28"/>
        </w:rPr>
        <w:t>ни тяжести вреда причиненного здоровью человека, утвержденных Приказом Министерства здравоохранения и социального развития Российской Федерации №194н от 24.04.2008 и п.4а Правил определения степени тяжести вреда, причиненного здоровью человека, утвержденны</w:t>
      </w:r>
      <w:r w:rsidRPr="00CE5EAB">
        <w:rPr>
          <w:rFonts w:ascii="Times New Roman" w:eastAsia="Times New Roman" w:hAnsi="Times New Roman"/>
          <w:sz w:val="28"/>
          <w:szCs w:val="28"/>
        </w:rPr>
        <w:t>х Постановлением Правительства Российской Федерации от 17.08.2017 № 522, расцениваются, как причинившие тяжкий вред здоровью. Гематома мягких тканей затылочной области справа, ушиб мягких тканей лица, ссадина в области правого локтевого сустава, подногтево</w:t>
      </w:r>
      <w:r w:rsidRPr="00CE5EAB">
        <w:rPr>
          <w:rFonts w:ascii="Times New Roman" w:eastAsia="Times New Roman" w:hAnsi="Times New Roman"/>
          <w:sz w:val="28"/>
          <w:szCs w:val="28"/>
        </w:rPr>
        <w:t>е кровоизлияние 3-го пальца правой кисти не повлекли за собой кратковременного расстройства здоровья или незначительной стойкой утраты общей трудоспособности и расцениваются, согласно п.9 Медицинских критериев определения степени тяжести вреда, причиненног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о здоровью человека, утвержденных Приказом №194н от 24.04.2008 Министерства здравоохранения и социального развития Российской Федерации, как не причинившие вред здоровью.   </w:t>
      </w:r>
    </w:p>
    <w:p w:rsidR="00914A16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 ст. 314 Уголовно-процессуального кодекса Российской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 случае, п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одсудим</w:t>
      </w:r>
      <w:r w:rsidRPr="00CE5EAB" w:rsidR="00BA13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5EAB" w:rsidR="00CE5EAB">
        <w:rPr>
          <w:rFonts w:ascii="Times New Roman" w:eastAsia="Times New Roman" w:hAnsi="Times New Roman"/>
          <w:sz w:val="28"/>
          <w:szCs w:val="28"/>
          <w:lang w:eastAsia="ru-RU"/>
        </w:rPr>
        <w:t>Манафов Т.М</w:t>
      </w:r>
      <w:r w:rsidRPr="00CE5EAB" w:rsidR="00856F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 w:rsidRPr="00CE5EAB" w:rsidR="00BA13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5EAB" w:rsidR="00CE5EAB">
        <w:rPr>
          <w:rFonts w:ascii="Times New Roman" w:hAnsi="Times New Roman"/>
          <w:sz w:val="28"/>
          <w:szCs w:val="28"/>
        </w:rPr>
        <w:t>Манафов Т.М</w:t>
      </w:r>
      <w:r w:rsidRPr="00CE5EAB" w:rsidR="00856FD1">
        <w:rPr>
          <w:rFonts w:ascii="Times New Roman" w:hAnsi="Times New Roman"/>
          <w:sz w:val="28"/>
          <w:szCs w:val="28"/>
        </w:rPr>
        <w:t xml:space="preserve">.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CE5EAB" w:rsidR="00BA132E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</w:t>
      </w:r>
      <w:r w:rsidRPr="00CE5EAB" w:rsidR="00BA132E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, обстоятельства, установленные в ходе предварительного расследования, не оспаривал, в присутствии своего защитника поддержал заявленное </w:t>
      </w:r>
      <w:r w:rsidRPr="00CE5EAB" w:rsidR="00BA132E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 w:rsidRPr="00CE5EAB" w:rsidR="00BA132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BA132E" w:rsidRPr="00CE5EAB" w:rsidP="001D5A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 судебном зас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едании суд убедился, что заявление о признании вины сделано подсудимым добровольно, после консультации с защитником, с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полным пониманием предъявленного </w:t>
      </w:r>
      <w:r w:rsidRPr="00CE5EAB" w:rsidR="00856F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му обвинения, и последствий такого заявления. 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</w:t>
      </w:r>
      <w:r w:rsidRPr="00CE5EAB" w:rsidR="00BA132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</w:t>
      </w:r>
      <w:r w:rsidRPr="00CE5EAB" w:rsid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законность и допустимо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сть имеющихся в деле доказательств и не заявил о нарушении прав подсудимо</w:t>
      </w:r>
      <w:r w:rsidRPr="00CE5EAB"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расследования, заявленное ходатайство подсудимо</w:t>
      </w:r>
      <w:r w:rsidRPr="00CE5EAB"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обвинитель, потерпевш</w:t>
      </w:r>
      <w:r w:rsidRPr="00CE5EAB" w:rsidR="00CE5EAB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 не возражали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применения в отношении подсудимо</w:t>
      </w:r>
      <w:r w:rsidRPr="00CE5EAB"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особого порядка принятия решения по делу.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ства, и, учитывая мнение государственного обвинителя, потерпевше</w:t>
      </w:r>
      <w:r w:rsidRPr="00CE5EAB" w:rsidR="00CE5EA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, защитника, подсудимо</w:t>
      </w:r>
      <w:r w:rsidRPr="00CE5EAB"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914A16" w:rsidRPr="00CE5EAB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 w:rsidRPr="00CE5EAB" w:rsidR="001D5AB7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 w:rsidRPr="00CE5EAB" w:rsidR="001D5AB7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5EAB" w:rsidR="00CE5EAB">
        <w:rPr>
          <w:rFonts w:ascii="Times New Roman" w:hAnsi="Times New Roman"/>
          <w:sz w:val="28"/>
          <w:szCs w:val="28"/>
        </w:rPr>
        <w:t>Манафов Т.М</w:t>
      </w:r>
      <w:r w:rsidRPr="00CE5EAB" w:rsidR="00856FD1">
        <w:rPr>
          <w:rFonts w:ascii="Times New Roman" w:hAnsi="Times New Roman"/>
          <w:sz w:val="28"/>
          <w:szCs w:val="28"/>
        </w:rPr>
        <w:t>.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CE5EAB" w:rsid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Манафов Талех Магомед оглы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по ч.1 ст.1</w:t>
      </w:r>
      <w:r w:rsidRPr="00CE5EAB" w:rsidR="00734D9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E5EAB" w:rsidR="00CE5EA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кодекса Российской Федерации </w:t>
      </w:r>
      <w:r w:rsidRPr="00CE5EAB" w:rsidR="00CE5EAB">
        <w:rPr>
          <w:rFonts w:ascii="Times New Roman" w:eastAsia="Times New Roman" w:hAnsi="Times New Roman"/>
          <w:sz w:val="28"/>
          <w:szCs w:val="28"/>
          <w:lang w:eastAsia="ru-RU"/>
        </w:rPr>
        <w:t>как причинение тяжкого вреда здоровью по неосторожности.</w:t>
      </w:r>
      <w:r w:rsidRPr="00CE5EAB" w:rsidR="00734D9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числе, обстоя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тельства, смягчающие наказание, влияние назначенного наказания на исправление Манафова Т.М., а также на условия жизни его семьи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Преступление, совершенное подсудимым Манафовым Т.М., согласно ст. 15 Уголовного кодекса Российской Федерации, относится к катего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рии небольшой тяжести, направленное против жизни и здоровья.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подсудимого судом установлено, что он ранее не судим, на учете у врача-психиатра, врача-нарколога не состоит, по месту жительства характеризуется удовлетворите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льно.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наказание Манафова Т.М., суд признает в соответствии п.п. «и», «к» ч. 1 ст. 61 Уголовного кодекса Российской Федерации – активное способствование раскрытию и расследованию преступления, перевод денежных средств в размере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150000 рублей потерпевшему через почтовые средства связи, как иные меры, направленные на восстановление нарушенных в результате преступления прав и законных интересов потерпевшего, и в соответствии с ч. 2 ст. 61 Уголовного кодекса Российской Федерации - п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ризнание вины, раскаяние в содеянном.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Учитывая обстоятельства дела, личность виновного, имущественное положение по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следнего, суд считает возможным назначить наказание Манафову Т.М. в виде штрафа, поскольку Манафов Т.М. является лицом трудоспособным, осуществляет предпринимательскую деятельность без образования юридического лица.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штрафа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предупреждении совершения новых преступлений.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 Оснований для применения при назна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чении наказания положений ст. 64 Уголовного кодекса Российской Федерации, исходя из обстоятельств дела, личности виновного, не имеется.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более строго вида наказания, исходя  из характера, степени общественной опасности совершенного подсудимым преступления, личности виновного, наличия обстоятельств, смягчающих наказание, отсутствия обстоятельств, отягчающих наказание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, влияния назначенного наказания на исправление Манафова Т.М., суд не усматривает.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 в виде подписке о невыезде и надлежащем поведении суд считает необходимым оставить без изменения до вступления приговора в законную силу.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Вещественными дока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зательствами по уголовному делу следует распорядиться в соответствии со ст. 81 Уголовно-процессуального кодекса Российской Федерации.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 рамках уголовного дела заявлен гражданский иск Территориальным фондом обязательного медицинского страхования Республики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Крым о взыскании с подсудимого расходов, понесенных на лечение потерпевшего, в размере 68517,68 рублей.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Порядок возмещения расходов на оплату оказанной медицинской помощи застрахованному лицу вследствие причинения вреда его здоровью регулируется Федеральн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ым законом от 29.11.2010 №326-ФЗ «Об обязательном медицинском страховании в Российской Федерации».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Согласно ч. 5 ст. 31 указанного Закона, иск о возмещении расходов на оплату оказанной медицинской помощи застрахованному лицу вследствие причинения вреда его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здоровью и связанных с ними расходов страховой медицинской организации России предъявляется в порядке гражданского судопроизводства.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Судом установлено, что указанный иск предъявлен в уголовном деле в порядке регресса, поскольку гражданский истец просит вз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ыскать с подсудимого расходы, понесенные на лечение потерпевшего. В связи с чем иск заявлен не в порядке гражданского судопроизводства.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п. 12 Постановления Пленума Верховного Суда Российской Федерации от 13.10.2020 №23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«О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практике рассмотрения судами гражданского иска по уголовному делу», по смыслу ч. 1 ст. 44 УПК РФ, регрессные иски подлежат разрешению в порядке гражданского судопроизводства.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гражданский иск Территориального фонда обязательно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го медицинского страхования Республики Крым следует оставить без рассмотрения.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рамках уголовного дела заявлен гражданский иск потерпевшим о взыскании с подсудимого компенсации морального вреда в размере 1000000 рублей, материального вреда в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виде утраченного заработка (дохода) в размере 49014 рублей.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Разрешая гражданский иск потерпевшего в части взыскания с подсудимого компенсации морального вреда в размере 1000000 рублей, суд указывает следующее.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151 Гражданского кодекса Российс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кой Федерации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обстоятельства, в том числе степень физических и нравственных страданий, связанных с индивидуальными особенн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остями лица, которому причинен вред.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1101 Гражданского кодекса Российской Федерации, компенсация морального вреда осуществляется в денежной форме. Размер компенсации морального вреда определяется судом в зависимости от характера прич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обстоятельств дела, тяжести вреда, причиненного потерпевшему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преступлением, характера причиненных потерпевшему физических страданий: физическую боль, связанную с причинением потерпевшему повреждением здоровья, ограничение возможности передвижения вследствие повреждения здоровья, неблагоприятные ощущения, длительност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ь прохождения лечения последним; характера причиненных потерпевшему нравственных страданий: переживание за состояние своего здоровья, невозможностью продолжать активную общественную жизнь; исходя из принципов разумности и справедливости, с подсудимого в по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льзу потерпевшего подлежит взысканию компенсация морального вреда в размере 150000 рублей.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Разрешая гражданский иск потерпевшего в части взыскания с подсудимого материального вреда в виде утраченного заработка (дохода) в размере 49014 рублей, суд указывает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следующее, суд указывает следующее.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смыслу закона ч. 1 ст. 44 Уголовно-процессуального кодекса Российской Федерации требования имущественного характера, хотя и связанные с преступлением, но относящиеся, в частности, к последующему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восстановлению наруше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нных прав потерпевшего подлежат разрешению в порядке гражданского судопроизводства. В этой части гражданский иск по уголовному делу суду надлежит оставлять без рассмотрения с указанием в постановлении (определении) или обвинительном приговоре мотивов приня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того решения (п. 12 постановление Пленума Верховного Суда Российской Федерации от 13.10.2020 №23 «О практике рассмотрения судами гражданского иска по уголовному делу»).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Предметом гражданского иска является, в том числе взыскание с подсудимого материального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 в виде утраченного заработка (дохода) в размере 49014 рублей.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Между тем утраченный заработок за период, начиная со дня совершения преступления, о компенсации которого ставит вопрос потерпевший в гражданском иске, в свете положений п. 2 ст. 15 Гражда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нского кодекса Российской Федерации относится к неполученному доходу, который потерпевший получил бы, если бы его право не было нарушено, а потому хотя он и связан с преступлением, но вопрос о его компенсации относится к последующему восстановлению нарушен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ных прав потерпевшего.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этой связи оснований для рассмотрения по существу требований потерпевшего в указанной части (компенсация утраченного заработка) при рассмотрении уголовного дела не имеется, эти требования подлежат разрешению в порядке гражданского </w:t>
      </w: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>судопроизводства, в связи с чем гражданский иск в этой части подлежит оставлению без рассмотрения.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EAB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 </w:t>
      </w:r>
    </w:p>
    <w:p w:rsidR="00914A16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На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основании изложенного, руководствуясь ст. ст. 316-317 Уголовно-процессуального кодекса Российской Федерации, суд,</w:t>
      </w:r>
    </w:p>
    <w:p w:rsidR="00914A16" w:rsidRPr="00CE5EAB" w:rsidP="00914A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Признать Манафова Талеха Магомеда оглы виновным в совершении преступления, предусмотренного ч. 1 ст. 118 Уголовного кодекса Росси</w:t>
      </w:r>
      <w:r w:rsidRPr="00CE5EAB">
        <w:rPr>
          <w:rFonts w:ascii="Times New Roman" w:eastAsia="Times New Roman" w:hAnsi="Times New Roman"/>
          <w:sz w:val="28"/>
          <w:szCs w:val="28"/>
        </w:rPr>
        <w:t>йской Федерации, и назначить ему наказание в виде штрафа в размере 40000 (сорока тысяч) рублей.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Реквизиты для уплаты штрафа: ИНН 9102003230, КПП 910201001, р/с 40102810645370000035, БИК 013510002, УФК по Республике Крым (УМВД России по г. Симферополю), Л/с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04751А92590, к/с 03100643000000017500, КБК 18811603121010000140, ОКТМО 35701000, назначение платежа: уголовный штраф; УИН 18858225010010012207.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Меру пресечения в виде подписке о невыезде и надлежащем поведении отменить по вступлению приговора в законную с</w:t>
      </w:r>
      <w:r w:rsidRPr="00CE5EAB">
        <w:rPr>
          <w:rFonts w:ascii="Times New Roman" w:eastAsia="Times New Roman" w:hAnsi="Times New Roman"/>
          <w:sz w:val="28"/>
          <w:szCs w:val="28"/>
        </w:rPr>
        <w:t>илу.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Гражданский иск Территориального фонда обязательного медицинского страхования Республики Крым к Манафову Талеху Магомеду оглы о взыскании расходов, понесенных на лечение потерпевшего, в размере 68517,68 рублей – оставить без рассмотрения.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Гражданский иск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CE5EAB">
        <w:rPr>
          <w:rFonts w:ascii="Times New Roman" w:eastAsia="Times New Roman" w:hAnsi="Times New Roman"/>
          <w:sz w:val="28"/>
          <w:szCs w:val="28"/>
        </w:rPr>
        <w:t>Манафову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EAB">
        <w:rPr>
          <w:rFonts w:ascii="Times New Roman" w:eastAsia="Times New Roman" w:hAnsi="Times New Roman"/>
          <w:sz w:val="28"/>
          <w:szCs w:val="28"/>
        </w:rPr>
        <w:t>Талеху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Магомеду оглы о взыскании компенсации морального вреда – удовлетворить частично.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Взыскать с Манафова Талеха Магомеда </w:t>
      </w:r>
      <w:r w:rsidRPr="00CE5EAB">
        <w:rPr>
          <w:rFonts w:ascii="Times New Roman" w:eastAsia="Times New Roman" w:hAnsi="Times New Roman"/>
          <w:sz w:val="28"/>
          <w:szCs w:val="28"/>
        </w:rPr>
        <w:t>оглы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компенсацию морального вреда в ра</w:t>
      </w:r>
      <w:r w:rsidRPr="00CE5EAB">
        <w:rPr>
          <w:rFonts w:ascii="Times New Roman" w:eastAsia="Times New Roman" w:hAnsi="Times New Roman"/>
          <w:sz w:val="28"/>
          <w:szCs w:val="28"/>
        </w:rPr>
        <w:t>змере 150000 (ста пятидесяти тысяч) рублей.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Гражданский иск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ИЗЪЯТЫ</w:t>
      </w:r>
      <w:r w:rsidRPr="006F1D4B" w:rsidR="006F1D4B">
        <w:rPr>
          <w:rFonts w:ascii="Times New Roman" w:eastAsia="Times New Roman" w:hAnsi="Times New Roman"/>
          <w:sz w:val="28"/>
          <w:szCs w:val="28"/>
        </w:rPr>
        <w:t>»</w:t>
      </w:r>
      <w:r w:rsidRPr="00CE5EAB">
        <w:rPr>
          <w:rFonts w:ascii="Times New Roman" w:eastAsia="Times New Roman" w:hAnsi="Times New Roman"/>
          <w:sz w:val="28"/>
          <w:szCs w:val="28"/>
        </w:rPr>
        <w:t>к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EAB">
        <w:rPr>
          <w:rFonts w:ascii="Times New Roman" w:eastAsia="Times New Roman" w:hAnsi="Times New Roman"/>
          <w:sz w:val="28"/>
          <w:szCs w:val="28"/>
        </w:rPr>
        <w:t>Манафову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EAB">
        <w:rPr>
          <w:rFonts w:ascii="Times New Roman" w:eastAsia="Times New Roman" w:hAnsi="Times New Roman"/>
          <w:sz w:val="28"/>
          <w:szCs w:val="28"/>
        </w:rPr>
        <w:t>Талеху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Магомеду оглы в части взыскания материального ущерба в виде утраченного заработка (дохода) в размере 49014 рублей – оставить без рассмотрения.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Вещест</w:t>
      </w:r>
      <w:r w:rsidRPr="00CE5EAB">
        <w:rPr>
          <w:rFonts w:ascii="Times New Roman" w:eastAsia="Times New Roman" w:hAnsi="Times New Roman"/>
          <w:sz w:val="28"/>
          <w:szCs w:val="28"/>
        </w:rPr>
        <w:t>венными доказательствами по делу надлежит распорядиться в соответствии со ст. 81 Уголовно-процессуального кодекса Российской Федерации: диск с видеозаписями, изъятый в ходе выемки от 12.11.2024, после вступления приговора в законную силу - оставить в матер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иалах дела в течение срока хранения последнего.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 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момента вручения ему копии приговора.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914A16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</w:t>
      </w:r>
      <w:r w:rsidRPr="00CE5EAB">
        <w:rPr>
          <w:rFonts w:ascii="Times New Roman" w:eastAsia="Times New Roman" w:hAnsi="Times New Roman"/>
          <w:sz w:val="28"/>
          <w:szCs w:val="28"/>
        </w:rPr>
        <w:t>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</w:t>
      </w:r>
      <w:r w:rsidRPr="00CE5EAB">
        <w:rPr>
          <w:rFonts w:ascii="Times New Roman" w:eastAsia="Times New Roman" w:hAnsi="Times New Roman"/>
          <w:sz w:val="28"/>
          <w:szCs w:val="28"/>
        </w:rPr>
        <w:t>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CE5EAB" w:rsidRPr="00CE5EAB" w:rsidP="00CE5EA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14A16" w:rsidRPr="00CE5EAB" w:rsidP="008951CE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CE5EAB">
        <w:rPr>
          <w:rFonts w:ascii="Times New Roman" w:eastAsia="Times New Roman" w:hAnsi="Times New Roman"/>
          <w:sz w:val="28"/>
          <w:szCs w:val="28"/>
        </w:rPr>
        <w:t xml:space="preserve">Мировой судья                </w:t>
      </w:r>
      <w:r w:rsidR="00D111C0">
        <w:rPr>
          <w:rFonts w:ascii="Times New Roman" w:eastAsia="Times New Roman" w:hAnsi="Times New Roman"/>
          <w:sz w:val="28"/>
          <w:szCs w:val="28"/>
        </w:rPr>
        <w:t>подпись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CE5EAB" w:rsidR="00773B84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CE5EA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CE5EAB" w:rsidR="008951CE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0C0661"/>
    <w:sectPr w:rsidSect="00CE5EAB">
      <w:footerReference w:type="default" r:id="rId4"/>
      <w:pgSz w:w="11906" w:h="16838"/>
      <w:pgMar w:top="709" w:right="850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5F6E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4B">
          <w:rPr>
            <w:noProof/>
          </w:rPr>
          <w:t>1</w:t>
        </w:r>
        <w:r>
          <w:fldChar w:fldCharType="end"/>
        </w:r>
      </w:p>
    </w:sdtContent>
  </w:sdt>
  <w:p w:rsidR="005F6E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16"/>
    <w:rsid w:val="00013852"/>
    <w:rsid w:val="0004411E"/>
    <w:rsid w:val="000C0661"/>
    <w:rsid w:val="000D6F4D"/>
    <w:rsid w:val="001B0402"/>
    <w:rsid w:val="001D5AB7"/>
    <w:rsid w:val="0021409B"/>
    <w:rsid w:val="00281675"/>
    <w:rsid w:val="002E13BD"/>
    <w:rsid w:val="003976EB"/>
    <w:rsid w:val="003B6F98"/>
    <w:rsid w:val="003D0814"/>
    <w:rsid w:val="00403848"/>
    <w:rsid w:val="0044462C"/>
    <w:rsid w:val="004C43C4"/>
    <w:rsid w:val="004C5A3D"/>
    <w:rsid w:val="00537E59"/>
    <w:rsid w:val="005C5931"/>
    <w:rsid w:val="005E1435"/>
    <w:rsid w:val="005F6E77"/>
    <w:rsid w:val="00640ECA"/>
    <w:rsid w:val="006F1D4B"/>
    <w:rsid w:val="00734D95"/>
    <w:rsid w:val="00741FD2"/>
    <w:rsid w:val="007739F1"/>
    <w:rsid w:val="00773B84"/>
    <w:rsid w:val="00774C31"/>
    <w:rsid w:val="00830E64"/>
    <w:rsid w:val="00856FD1"/>
    <w:rsid w:val="008711CA"/>
    <w:rsid w:val="008951CE"/>
    <w:rsid w:val="008D3DDD"/>
    <w:rsid w:val="00914A16"/>
    <w:rsid w:val="009B646B"/>
    <w:rsid w:val="00A405A7"/>
    <w:rsid w:val="00A6337A"/>
    <w:rsid w:val="00A67A3D"/>
    <w:rsid w:val="00A8743A"/>
    <w:rsid w:val="00AA5727"/>
    <w:rsid w:val="00B57461"/>
    <w:rsid w:val="00BA132E"/>
    <w:rsid w:val="00C25DC2"/>
    <w:rsid w:val="00C84B2C"/>
    <w:rsid w:val="00CE5EAB"/>
    <w:rsid w:val="00D111C0"/>
    <w:rsid w:val="00DA0DBD"/>
    <w:rsid w:val="00EB3FDF"/>
    <w:rsid w:val="00F2239B"/>
    <w:rsid w:val="00F32A2C"/>
    <w:rsid w:val="00F51692"/>
    <w:rsid w:val="00FC42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14A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914A16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1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1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