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1-22-16/2019</w:t>
      </w:r>
    </w:p>
    <w:p w:rsidR="00A77B3E">
      <w:r>
        <w:t>П   Р   И   Г   О   В   О   Р</w:t>
      </w:r>
    </w:p>
    <w:p w:rsidR="00A77B3E">
      <w:r>
        <w:t>ИМЕНЕМ РОССИЙСКОЙ ФЕДЕРАЦИИ</w:t>
      </w:r>
    </w:p>
    <w:p w:rsidR="00A77B3E"/>
    <w:p w:rsidR="00A77B3E">
      <w:r>
        <w:t xml:space="preserve"> 20  августа  2019 года                                                                    г.Алушта</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при секретаре     Васильевой Н.В.,</w:t>
      </w:r>
    </w:p>
    <w:p w:rsidR="00A77B3E">
      <w:r>
        <w:t>с участием государственного обвинителя помощника прокурора города Алушты Шкиль Д.Н.,</w:t>
      </w:r>
    </w:p>
    <w:p w:rsidR="00A77B3E">
      <w:r>
        <w:t xml:space="preserve"> подсудимого       фио,</w:t>
      </w:r>
    </w:p>
    <w:p w:rsidR="00A77B3E">
      <w:r>
        <w:t>защитника -  адвоката  фио, представившего удостоверение №1233,  ордер №16 от дата,</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АР адрес; зарегистрированного по адресу: адрес;  временно проживающего по адресу: адрес, ГСК-2; со  средним техническим образованием; военнообязанного; официально не трудоустроенного; не состоящего в зарегистрированном браке; имеющего на иждивении  двух малолетних детей – фио, паспортные данные, фио, паспортные данные;  не состоящего на учете врача психиатра и врача нарколога; ранее  не судимого:</w:t>
      </w:r>
    </w:p>
    <w:p w:rsidR="00A77B3E">
      <w:r>
        <w:t xml:space="preserve">      обвиняемого в совершении преступления, предусмотренного ч.1 ст.158  УК РФ,</w:t>
      </w:r>
    </w:p>
    <w:p w:rsidR="00A77B3E">
      <w:r>
        <w:t xml:space="preserve">                                                         У С Т А Н О В И Л :</w:t>
      </w:r>
    </w:p>
    <w:p w:rsidR="00A77B3E">
      <w:r>
        <w:t xml:space="preserve">   Подсудимый фио совершил кражу, то есть тайное хищение чужого имущества при следующих обстоятельствах:</w:t>
      </w:r>
    </w:p>
    <w:p w:rsidR="00A77B3E">
      <w:r>
        <w:t xml:space="preserve">              Так,  фио в начале  дата  примерно в время,  более точную дату и время в ходе дознания установить не представилось возможным, имея преступный умысел, направленный на тайное хищение чужого имущества, из корыстных побуждений, убедившись, что за его действиями никто не наблюдает, находясь в районе здания Администрации адрес по адресу: адрес, реализуя внезапно возникший преступный умысел, путём свободного доступа, тайно похитил   ригеля в количестве 8 шт. стоимостью сумма каждая, принадлежащие наименование организации, чем причинил своими преступными действиями данной организации имущественный ущерб на общую сумму сумма, после чего с места совершения преступления скрылся, обратив похищенное в свою пользу.</w:t>
      </w:r>
    </w:p>
    <w:p w:rsidR="00A77B3E">
      <w:r>
        <w:t xml:space="preserve">               В судебном заседании подсудимый фио поддержал ранее заявленное ходатайство о рассмотрении уголовного дела в особом порядке и постановлении приговора без проведения судебного разбирательства и пояснил, что предъявленное обвинение ему понятно, с обвинением он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в содеянном искренне раскаивается. Данное ходатайство заявлено им добровольно и после консультации с защитником, также им осознается характер и последствия постановления приговора без проведения судебного разбирательства и  пределы обжалования приговора, установленные ст.317, ч.1 ст.389.15 УПК РФ.  </w:t>
      </w:r>
    </w:p>
    <w:p w:rsidR="00A77B3E">
      <w:r>
        <w:t xml:space="preserve">     Представитель потерпевшего наименование организации фио, будучи надлежаще извещенным о дне, месте и времени слушания дела, в судебное заседание не явился;   просил рассмотреть дело в его отсутствие, не возражал  относительно рассмотрения уголовного дела в особом порядке судебного разбирательства.  </w:t>
      </w:r>
    </w:p>
    <w:p w:rsidR="00A77B3E">
      <w:r>
        <w:t xml:space="preserve">   Государственный обвинитель и защитник также не возражали против особого порядка принятия судебного решения по данному делу.  </w:t>
      </w:r>
    </w:p>
    <w:p w:rsidR="00A77B3E">
      <w:r>
        <w:t xml:space="preserve">               Поскольку подсудимый обвиняется в совершении преступления, предусмотренного ч.1 ст.158 УК РФ, санкция которой не превышает 10 лет лишения свободы, предусмотренные ч.1 и ч.2 ст. 314 УПК РФ условия заявленного ходатайства о применении особого порядка принятия судебного решения соблюдены, суд приходит к выводу о возможности вынесения судебного решения в порядке, предусмотренном главой 40 УПК РФ. </w:t>
      </w:r>
    </w:p>
    <w:p w:rsidR="00A77B3E">
      <w:r>
        <w:t xml:space="preserve">               Суд считает, что обвинение, с которым согласился подсудимый обоснованно, подтверждается собранными по делу доказательствами, а его действия должны быть квалифицированы  по ч.1 ст.158 УК РФ -  как  кража, то есть тайное хищение чужого имущества.</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подсудимый   фио ранее не судим;  на учете у врача-нарколога и врача психиатра не состоит; по месту правовой регистрации не проживает; не имеет определенного постоянного места жительства; по месту регистрации правоохранительными органами характеризуется посредственно, по месту временного пребывания - отрицательно; нарушил избранную в отношении него меру пресечения в виде подписки о невыезде, в связи с чем неоднократно подвергался приводу.  </w:t>
      </w:r>
    </w:p>
    <w:p w:rsidR="00A77B3E">
      <w:r>
        <w:t xml:space="preserve">      В силу ст.61 УК РФ в качестве смягчающих наказание обстоятельств суд признал: явку с повинной; совершение преступления впервые; признание вины и раскаяние в содеянном искренне; наличие  на иждивении двух малолетних детей.</w:t>
      </w:r>
    </w:p>
    <w:p w:rsidR="00A77B3E">
      <w:r>
        <w:t xml:space="preserve">                 Обстоятельств, отягчающих наказание, предусмотренных ст.63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учел характер и степень общественной опасности содеянного; конкретные обстоятельства совершенного преступления;  данные о личности подсудимого; его отношение  к содеянному; влияние назначенного наказания на его исправление и на условия жизни его семьи; совокупность обстоятельств, смягчающих наказание;  отсутствие обстоятельств, отягчающих наказание; мнение лиц, участвующих в деле относительно  вида и размера наказания.</w:t>
      </w:r>
    </w:p>
    <w:p w:rsidR="00A77B3E">
      <w:r>
        <w:t xml:space="preserve">                 На основании вышеизложенного, проанализировав все виды наказаний, предусмотренные санкцией ч.1 ст.158 УК РФ, суд считает возможным назначить подсудимому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будучи трудоспособным, официально не трудоустроен,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150 часов.    </w:t>
      </w:r>
    </w:p>
    <w:p w:rsidR="00A77B3E">
      <w:r>
        <w:t xml:space="preserve">              Оснований для применения положений ч.1  ст.62, ст.64 УК РФ не имеется.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ч.1 ст.158 УК РФ,  и назначить ему  наказание  в виде обязательных работ на срок 150 (сто пятьдесят) часов.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 по уголовному делу:  8 ригелей  после вступления приговора в законную силу оставить у законного владельца - наименование организации.</w:t>
      </w:r>
    </w:p>
    <w:p w:rsidR="00A77B3E">
      <w:r>
        <w:t xml:space="preserve">        Приговор может быть обжалован в апелляционном порядке в  Алуштинский городской суд Республики Крым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