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Дело № 1-22-21/2019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>14  мая  2019 года                                                                    г.Алушта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>при секретаре    Агафоновой К.В.,</w:t>
      </w:r>
    </w:p>
    <w:p w:rsidR="00A77B3E">
      <w:r>
        <w:t>с участием государственного обвинителя помощника прокурора города Алушты Шкиль Д.Н.,</w:t>
      </w:r>
    </w:p>
    <w:p w:rsidR="00A77B3E">
      <w:r>
        <w:t xml:space="preserve"> подсудимого      ...фио,</w:t>
      </w:r>
    </w:p>
    <w:p w:rsidR="00A77B3E">
      <w:r>
        <w:t>защитника- адвоката  фио,  представившей удостоверение №... от дата,</w:t>
      </w:r>
    </w:p>
    <w:p w:rsidR="00A77B3E">
      <w:r>
        <w:t>потерпевшего фио,</w:t>
      </w:r>
    </w:p>
    <w:p w:rsidR="00A77B3E">
      <w:r>
        <w:t xml:space="preserve">рассмотрев в открытом судебном заседании   в особом порядке уголовное дело в отношении </w:t>
      </w:r>
    </w:p>
    <w:p w:rsidR="00A77B3E">
      <w:r>
        <w:t xml:space="preserve">  ..., паспортные данные, УССР;  зарегистрированного и проживающего  по адресу: адрес;  с неполным средним образованием;  не состоящего в зарегистрированном браке; военнообязанного; официально не трудоустроенного; не состоящего на учете  врача нарколога и врача психиатра;  ранее  судимого:</w:t>
      </w:r>
    </w:p>
    <w:p w:rsidR="00A77B3E">
      <w:r>
        <w:t xml:space="preserve">-  приговором Симферопольского районного суда АР адрес от дата  по ст.187 ч.2, 69 УК Украины к дата лишения свободы, дата освобождён по отбытии срока наказания; </w:t>
      </w:r>
    </w:p>
    <w:p w:rsidR="00A77B3E">
      <w:r>
        <w:t>-  ... месяцам лишения свободы  с отбыванием наказания  в исправительной колонии строгого режима, 23.01.2018 года освобождён условно-досрочно, неотбытая часть наказания 5 месяцев 1 день,</w:t>
      </w:r>
    </w:p>
    <w:p w:rsidR="00A77B3E">
      <w:r>
        <w:t xml:space="preserve">             обвиняемого в совершении преступления, предусмотренного ч.1 ст.158  УК РФ,</w:t>
      </w:r>
    </w:p>
    <w:p w:rsidR="00A77B3E">
      <w:r>
        <w:t xml:space="preserve">                                                         У С Т А Н О В И Л :</w:t>
      </w:r>
    </w:p>
    <w:p w:rsidR="00A77B3E">
      <w:r>
        <w:t xml:space="preserve">  Подсудимый  .... совершил кражу, то есть тайное хищение чужого имущества при следующих обстоятельствах:</w:t>
      </w:r>
    </w:p>
    <w:p w:rsidR="00A77B3E">
      <w:r>
        <w:t xml:space="preserve">   Так, 30.09.2018 года примерно в 03 часа 30 мин. ...., находясь в состоянии алкогольного опьянения, имея внезапно возникший преступный умысел, направленный на тайное хищение чужого имущества, находясь на придомовой территории строящегося дома, расположенного по адресу:  г..., путём свободного доступа, тайно похитил имущество, принадлежащее ... в корпусе чёрного цвета, стоимостью 3890 руб. с сим-картой оператора сотовой связи «МТС» не представляющей материальной ценности и циркулярную пилу «Makita» в корпусе зелёного цвета, стоимостью 5000 руб., чем причинил последнему материальный ущерб на общую сумму 8890 руб., после чего с места совершения преступления скрылся, обратив похищенное в свою пользу.</w:t>
      </w:r>
    </w:p>
    <w:p w:rsidR="00A77B3E">
      <w:r>
        <w:t xml:space="preserve">    В судебном заседании подсудимый поддержал ранее заявленное ходатайство о рассмотрении уголовного дела в особом порядке и постановлении приговора без проведения судебного разбирательства и пояснил, что предъявленное обвинение ему понятно, с обвинением он согласен в полном объеме, обстоятельства совершения преступления, указанные в обвинительном заключении, и свою вину в предъявленном обвинении признает полностью, в содеянном искренне раскаивается. Данное ходатайство заявлено им добровольно и после консультации с защитником, также им осознается характер и последствия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Потерпевший .... в судебном заседании не возражал  относительно рассмотрения уголовного дела в особом порядке. Пояснил, что они  с подсудимым являются друзьями; подсудимый принес ему свои извинения за совершенное преступление, полностью возместил причиненный  материальный ущерб, претензий  к нему потерпевший не имеет, просит строго не наказывать.</w:t>
      </w:r>
    </w:p>
    <w:p w:rsidR="00A77B3E">
      <w:r>
        <w:t xml:space="preserve">                 Государственный обвинитель и защитник также не возражали против особого порядка принятия судебного решения по данному делу.  </w:t>
      </w:r>
    </w:p>
    <w:p w:rsidR="00A77B3E">
      <w:r>
        <w:t xml:space="preserve">               Поскольку подсудимый обвиняется в совершении преступления, предусмотренного ч.1 ст.158 УК РФ, санкция которой не превышает 10 лет лишения свободы, предусмотренные ч.1 и ч.2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 xml:space="preserve">               Суд считает, что обвинение, с которым согласился подсудимый обоснованно, подтверждается собранными по делу доказательствами, а его действия должны быть квалифицированы  по ч.1 ст.158 УК РФ -  как  кража, то есть тайное хищение чужого имущества.</w:t>
      </w:r>
    </w:p>
    <w:p w:rsidR="00A77B3E">
      <w:r>
        <w:t xml:space="preserve">                При назначении вида и размера наказания подсудимому суд в соответствии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подсудимого и на условия жизни его семьи.</w:t>
      </w:r>
    </w:p>
    <w:p w:rsidR="00A77B3E">
      <w:r>
        <w:t xml:space="preserve">   Подсудимый   .... 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          Суд учел данные, характеризующие личность подсудимого: подсудимый   .... ранее неоднократно судим, судимости не сняты и не погашены в установленном законом порядке; освободился из мест лишения свободы 23.01.2018 года;  на учете  врача нарколога и врача психиатра не состоит;  имеет постоянное место жительства, где проживает вместе с матерью инвалидом 3 группы и бабушкой пенсионеркой; по месту жительства правоохранительными органами  характеризуется отрицательно.</w:t>
      </w:r>
    </w:p>
    <w:p w:rsidR="00A77B3E">
      <w:r>
        <w:t xml:space="preserve">                 В качестве обстоятельств, смягчающих подсудимому наказание, суд признает в соответствии  с п. «и» ч. 1, ч. 2 ст. 61 УК РФ - явку с повинной, оформленную в соответствии с требованиями УПК РФ (л.д.79);  признание вины и чистосердечное раскаяние в содеянном; добровольное возмещение потерпевшему  причиненного  ущерба (л.д.118); наличие на иждивении  матери ...., 24.09.1969 года рождения, являющейся инвалидом 3 группы, и бабашки-пенсионерки ...., 1939 года рождения (л.д.154).</w:t>
      </w:r>
    </w:p>
    <w:p w:rsidR="00A77B3E">
      <w:r>
        <w:t xml:space="preserve">               Обстоятельством, отягчающим наказание подсудимому, суд в соответствии с п. «а» ч. 1 ст. 63, ч. 1 ст. 18 УК РФ признает рецидив преступлений. </w:t>
      </w:r>
    </w:p>
    <w:p w:rsidR="00A77B3E">
      <w:r>
        <w:t xml:space="preserve">      Кроме того, в соответствии со ст.63 ч.1.1 УК РФ обстоятельством, отягчающим наказание,  суд признает совершение подсудимым преступления в состоянии опьянения, вызванном употреблением алкоголя, поскольку нахождение его в момент совершения преступления в состоянии алкогольного опьянения следует из формулировки обвинения, с которым он согласился, заявив ходатайство о рассмотрении дела в особом порядке судебного разбирательства; из материалов дела следует, что .... склонен в злоупотреблению алкогольных напитков; данный факт он не отрицал в судебном заседании, пояснил, что в трезвом состоянии он не совершил бы такого деяния.</w:t>
      </w:r>
    </w:p>
    <w:p w:rsidR="00A77B3E">
      <w:r>
        <w:t xml:space="preserve">            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 </w:t>
      </w:r>
    </w:p>
    <w:p w:rsidR="00A77B3E">
      <w:r>
        <w:t xml:space="preserve">                 При назначении наказания, суд учитывает характер и степень общественной опасности совершенного преступления, посредственные данные о личности виновного, обстоятельства смягчающие и отягчающие наказание, совершение подсудимым преступления отнесенного законом к  небольшой тяжести, а также влияние назначенного наказания на исправление осужденного и на условия жизни его семьи; мнение лиц, участвующих в деле, относительно  вида и размера  наказания. </w:t>
      </w:r>
    </w:p>
    <w:p w:rsidR="00A77B3E">
      <w:r>
        <w:t xml:space="preserve">                Также суд учитывает характер и степень общественной опасности ранее совершенных преступлений, среди которых ряд тяжких преступлений против собственности, насильственные преступления;  тот факт, что  вменяемое подсудимому в вину преступление совершено в период неснятых и непогашенных судимостей, спустя непродолжительное время после освобождения из мест лишения свободы;  обстоятельства, в силу которых исправительное воздействие предыдущих наказаний оказалось недостаточным.</w:t>
      </w:r>
    </w:p>
    <w:p w:rsidR="00A77B3E">
      <w:r>
        <w:t xml:space="preserve">                 Назначая наказание, суд реализует принципы справедливости и индивидуализации наказания, учитывая, что назначенное наказание должно быть необходимым и достаточным для исправления осужденного.</w:t>
      </w:r>
    </w:p>
    <w:p w:rsidR="00A77B3E">
      <w:r>
        <w:t xml:space="preserve">                Из анализа действующего законодательства следует, что  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A77B3E">
      <w:r>
        <w:t xml:space="preserve">                Поскольку санкция статьи предусматривает наиболее строгим наказание в виде лишения свободы, исключительных обстоятельств по делу не установлено, суд приходит к выводу о необходимости назначения наказания в виде лишения свободы, поскольку только данный вид наказания сможет обеспечить восстановление социальной справедливости, исправление осужденного и предупреждение совершения им новых преступлений.</w:t>
      </w:r>
    </w:p>
    <w:p w:rsidR="00A77B3E">
      <w:r>
        <w:t xml:space="preserve">               При назначении наказания суд учитывает положения  ч. 5 ст. 62,  ч.2 ст. 68 УК РФ.  </w:t>
      </w:r>
    </w:p>
    <w:p w:rsidR="00A77B3E">
      <w:r>
        <w:t xml:space="preserve">               Оснований для применения  ст.64, ч.3 ст.68 УК РФ не имеется. Оснований для прекращения производства по делу, постановления приговора без назначения наказания, освобождения от наказания судом также не установлено.</w:t>
      </w:r>
    </w:p>
    <w:p w:rsidR="00A77B3E">
      <w:r>
        <w:t xml:space="preserve">               Учитывая изложенное, обстоятельства дела, данные о личности подсудимого, мнение государственного обвинителя, потерпевшего, который просил строго .... не наказывать, а также защитника, суд считает возможным исправление подсудимого без изоляции его от общества, в связи с чем, считает возможным назначить наказание с применением ст.73 УК РФ.</w:t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>
      <w:r>
        <w:t xml:space="preserve">  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 На основании вышеизложенного, руководствуясь ст.ст. 307-309, 316, 322, 323 УПК  РФ, суд</w:t>
      </w:r>
    </w:p>
    <w:p w:rsidR="00A77B3E">
      <w:r>
        <w:t xml:space="preserve">                                                                ПРИГОВОРИЛ:</w:t>
      </w:r>
    </w:p>
    <w:p w:rsidR="00A77B3E">
      <w:r>
        <w:t xml:space="preserve">            </w:t>
      </w:r>
    </w:p>
    <w:p w:rsidR="00A77B3E">
      <w:r>
        <w:t xml:space="preserve">                Признать  ...  виновным в совершении преступления, предусмотренного ч.1  ст.158 УК РФ, и назначить ему наказание в виде 8 (восьми) месяцев  лишения свободы.   </w:t>
      </w:r>
    </w:p>
    <w:p w:rsidR="00A77B3E">
      <w:r>
        <w:t xml:space="preserve">             В соответствии со ст.73 УК РФ назначенное  .... наказание считать условным с испытательным сроком  2 (два) года, в течение которого условно осужденный должен своим поведением доказать свое исправление.</w:t>
      </w:r>
    </w:p>
    <w:p w:rsidR="00A77B3E">
      <w:r>
        <w:t xml:space="preserve">     Меру пресечения   ....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Возложить на .... в период испытательного срока исполнение определенных обязанностей: ежемесячно являться на регистрацию в Уголовно-исполнительную инспекцию по месту жительства;  не менять без уведомления УИИ место регистрации и фактического проживания;  не совершать административные правонарушения.</w:t>
      </w:r>
    </w:p>
    <w:p w:rsidR="00A77B3E"/>
    <w:p w:rsidR="00A77B3E">
      <w:r>
        <w:t xml:space="preserve">    ...  </w:t>
      </w:r>
    </w:p>
    <w:p w:rsidR="00A77B3E">
      <w:r>
        <w:t xml:space="preserve">    Приговор может быть обжалован в апелляционном порядке в  Алуштинский городской суд Республики Крым  через мирового судью  в течение 10 суток со дня провозглашения, а осужденным, содержащимся под стражей, в тот же срок со дня вручения ему копии приговора.</w:t>
      </w:r>
    </w:p>
    <w:p w:rsidR="00A77B3E">
      <w:r>
        <w:t xml:space="preserve">              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ab/>
        <w:t>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