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1-22-55/2024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подсудимого –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адрес,  гражданина РФ; имеющего среднее образование, не женатого,  зарегистрированного и проживающего по адресу: адрес, работающего военный адрес клиническая наименование организации, военнообязанного, ранее не судимого,</w:t>
      </w:r>
    </w:p>
    <w:p w:rsidR="00A77B3E">
      <w:r>
        <w:t xml:space="preserve"> </w:t>
      </w:r>
    </w:p>
    <w:p w:rsidR="00A77B3E">
      <w:r>
        <w:t xml:space="preserve">             обвиняемого в совершении преступления, предусмотренного ст. 322.3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 фиктивную постановку на учет иностранных граждан по месту пребывания в жилом помещении в Российской Федерации, то есть совершил преступление, предусмотренное ст. ст. 322.3 УК РФ при следующих обстоятельствах.</w:t>
      </w:r>
    </w:p>
    <w:p w:rsidR="00A77B3E">
      <w:r>
        <w:t xml:space="preserve">             фио имея прямой умысел, направленный на фиктивную постановку на учет иностранного гражданина по месту пребывания, будучи собственником жилого помещения, дата, примерно в время, находясь в помещении многофункционального центра предоставления государственных услуг по адрес, расположенного по адресу: адрес, путем внесения ложных данных,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иностранных граждан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осуществил фиктивную постановку на миграционный учет в Российской Федерации иностранных граждан: а именно дата – фио фио,  паспортные данные, Микаилли фио, паспортные данные, отразив факт их постоянного пребывания на адрес, а именно по адресу: адрес,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без намерения предоставить жилое помещение, в результате чего незаконно поставил на миграционный учет вышеуказанных иностранных граждан,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 xml:space="preserve">              Защитник –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преступления, предусмотренного ст. 322.3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по ст. 322.3 УК РФ  ( в редакции ФЗ от дата № 376-ФЗ) суд находит правильной, поскольку последний совершил фиктивную постановку на учет иностранных  граждан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 ( л.д. 104-105,106,114-115), на учете у врача-психиатра и врача нарколога не состоит ( л.д. 108, 110), по месту жительства характеризуется посредственно (л.д. 107), имеет постоянное место работы.</w:t>
      </w:r>
    </w:p>
    <w:p w:rsidR="00A77B3E">
      <w:r>
        <w:t xml:space="preserve">   В соответствии с ч. 2 ст. 61 УК РФ суд учитывает в качестве смягчающих наказание обстоятельств –  полное признание вины, раскаяние в содеянном, поскольку при рассмотрении данного уголовного дела подсудимый  полностью признал свою вину в инкриминируемом ему преступлении, ранее заявил ходатайство о рассмотрении дела в особом порядке судебного разбирательства, что по мнению мирового судьи, свидетельствует о его раскаянии в содеянном.</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преступления, совершенных фио  признавший полностью свою вину, в целях исправления подсудимого, восстановления социальной справедливости и предупреждения совершения новых преступлений, данных о личности фио  суд считает необходимым назначить ему наказание, предусмотренное ст. 322.3 УК РФ ( в редакции ФЗ от дата № 376-ФЗ), так как преступление подсудимым совершено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Вместе с тем, оценивая совокупность вышеуказанных смягчающих обстоятельств как исключительных, а также учитывая цели и мотивы совершенного преступления,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322.3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 </w:t>
      </w:r>
    </w:p>
    <w:p w:rsidR="00A77B3E">
      <w:r>
        <w:t xml:space="preserve">           Подсудимому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p w:rsidR="00A77B3E">
      <w:r>
        <w:t>П Р И Г О В О Р И Л:</w:t>
      </w:r>
    </w:p>
    <w:p w:rsidR="00A77B3E"/>
    <w:p w:rsidR="00A77B3E">
      <w:r>
        <w:t xml:space="preserve">           Признать фио  виновным в совершении преступления предусмотренного  322.3 УК РФ УК РФ и с применением ч. 1 ст. 64 УК РФ назначить наказание в виде штрафа в размере сумма; </w:t>
      </w:r>
    </w:p>
    <w:p w:rsidR="00A77B3E">
      <w:r>
        <w:t xml:space="preserve">            Меру пресечения в отношении фио в виде подписке о невыезде после вступления приговора в законную силу отменить.</w:t>
      </w:r>
    </w:p>
    <w:p w:rsidR="00A77B3E">
      <w:r>
        <w:t xml:space="preserve">           Вещественные доказательства: </w:t>
      </w:r>
    </w:p>
    <w:p w:rsidR="00A77B3E">
      <w:r>
        <w:t>-  ксерокопии уведомлений о прибытии иностранного гражданина или лица без гражданства в место пребывания № 1473/001518, № 1472/001517;</w:t>
      </w:r>
    </w:p>
    <w:p w:rsidR="00A77B3E">
      <w:r>
        <w:t>- ксерокопии паспортов: гражданина Азербайджана на имя Микаилли фио, паспортные данные, гражданина Азербайджана на имя фио фио фио, паспортные данные;</w:t>
      </w:r>
    </w:p>
    <w:p w:rsidR="00A77B3E">
      <w:r>
        <w:t>- ксерокопии миграционных карт серия 4123 номер телефон, серия 4123 номер телефон, серия 4123 номер телефон, серия 4123 номер телефон, серия 4123 номер телефон, серия 4123 номер телефон, серия 4123 номер телефон, серия 4123 номер телефон, серия 4123 номер телефон;</w:t>
      </w:r>
    </w:p>
    <w:p w:rsidR="00A77B3E">
      <w:r>
        <w:t>- ксерокопии вида на жительсвто: гражданина Азербайджана на имя Микаилли фио, паспортные данные, гражданина Азербайджана на имя фио фио фио, паспортные данные;</w:t>
      </w:r>
    </w:p>
    <w:p w:rsidR="00A77B3E">
      <w:r>
        <w:t xml:space="preserve">- ксерокопии выписки из базы фиоо., фиоо. </w:t>
      </w:r>
    </w:p>
    <w:p w:rsidR="00A77B3E">
      <w:r>
        <w:t>хранить в материалах уголовного дела  (л.д.48-70).</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18858224011190006379. </w:t>
      </w:r>
    </w:p>
    <w:p w:rsidR="00A77B3E">
      <w:r>
        <w:tab/>
        <w:t>Разъяснить фио,  что осужденный к штрафу без рассрочки выплаты обязана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