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1-23-0001/2017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1577 и ордер № 22 от дата, выданный Адвокатским кабинетом,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родившегося дата в адрес, гражданина Российской Федерации, проживающего по адресу адрес,  имеющего среднее образование, разведенного, имеющего несовершеннолетнего ребенка – сын фио, паспортные данные, военнообязанного, не работающего,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 xml:space="preserve">фио по постановлению мирового судьи судебного участка № 7 Советского судебного района адрес от дата признан виновным в совершении административного правонарушения, предусмотренного ч.1 ст.12.26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8 месяцев. фио должных выводов для себя не сделал и примерно в время, дата, не имея права управления транспортным средством, находясь в состоянии опьянения, вызванном употреблением алкоголя, будучи ранее подвергнутым административному наказанию по ст.12.26 ч.1 КоАП РФ за отказ от прохождения медицинского освидетельствования на состояние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СУЗУКИ SX-4, государственный регистрационный знак О 372 ОН 161, после чего, запустив двигатель автомобиля, стал управлять им, двигаясь по автодороге адрес, адрес. фио дата, около время, находясь на автодороге напротив дома № 41 по адрес, адрес, не справившись с управлением, совершил дорожно-транспортное происшествие, а именно выезд на полосу встречного движения, где произвел столкновение с транспортным средством марка автомобиля, государственный регистрационный знак К 656 фио 40, под управлением фио Прибывшими на место сотрудниками ДПС ОГИБДД ОМВД России по адрес, фио в время дата, по вышеуказанному адресу было предложено пройти освидетельствование на состояние алкогольного опьянения с применением технического средства измерений - анализатора паров этанола в выдыхаемом воздухе «Алкотест 6810 «Драгер», заводской номер ARBL-0708, на что последний согласился. В ходе освидетельствования, на состояние алкогольного опьянения с применением вышеуказанного технического средства измерения, по состоянию на время дата установлено содержание у фио абсолютного этилового спирта в выдыхаемом воздухе 1,17 мг/л, предел допускаемой основной абсолютной погрешности полученной в результате проверки составил +/- 0,01 мг/л, то есть установлено состояние алкогольного опьянения фио, с учетом абсолютной погрешности указанного выше прибора. </w:t>
      </w:r>
    </w:p>
    <w:p w:rsidR="00A77B3E">
      <w:r>
        <w:t>Тем самым фио нарушил требования п. 1.3 Правил Дорожного Движения РФ, согласно которому участники дорожного движения обязаны знать и соблюдать относящиеся к 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 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по месту жительства характеризуется удовлетворительно. фио свою вину в совершенном деянии признал полностью, пояснил, что раскаивается в содеянном.</w:t>
      </w:r>
    </w:p>
    <w:p w:rsidR="00A77B3E">
      <w:r>
        <w:t>На основании ч. 2 ст. 61 УК РФ признание подсудимым своей вины как свидетельство раскаяния в содеянном, п. «г» ч.1 ст. 61 УК РФ наличие малолетнего ребенка, учитываются судом в качестве обстоятельств, смягчающих наказание подсудимому.</w:t>
      </w:r>
    </w:p>
    <w:p w:rsidR="00A77B3E">
      <w:r>
        <w:t xml:space="preserve">Обстоятельств отягчающих наказание судом не установлено.  </w:t>
      </w:r>
    </w:p>
    <w:p w:rsidR="00A77B3E">
      <w:r>
        <w:t>Учитывая тяжесть совершенного преступления, его общественную опасность, сведения о личности подсудимого, наличие обстоятельств смягчающих наказание, мировой судья считает, что для достижения целей восстановления социальной справедливости, исправления подсудимого, предупреждения совершения им новых преступлений, наказание фио должно быть назначено не связанное с  лишением свободы, в виде обязательных работ.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 xml:space="preserve"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47 УК РФ, должно быть применено дополнительное наказание, в виде лишения специального права управления транспортными средствами на определенный срок, так как данный вид наказания обеспечит достижение предусмотренных законом целей уголовного наказания. </w:t>
      </w:r>
    </w:p>
    <w:p w:rsidR="00A77B3E">
      <w:r>
        <w:t>Вещественные доказательства по уголовному делу: оптический диск -   хранить при уголовном деле.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 xml:space="preserve">Меру пресечения до вступления приговора в законную силу в отношении осужденного фио  не избирать. </w:t>
      </w:r>
    </w:p>
    <w:p w:rsidR="00A77B3E">
      <w:r>
        <w:t>Вещественные доказательства по уголовному делу: оптический диск -   хранить при уголовном деле.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