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Дело № 1-23-18/2019</w:t>
      </w:r>
    </w:p>
    <w:p w:rsidR="00A77B3E" w:rsidRPr="006A126E">
      <w:pPr>
        <w:rPr>
          <w:sz w:val="22"/>
          <w:szCs w:val="22"/>
        </w:rPr>
      </w:pP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ПРИГОВОР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ИМЕНЕМ  РОССИЙСКОЙ ФЕДЕРАЦИИ</w:t>
      </w:r>
    </w:p>
    <w:p w:rsidR="00A77B3E" w:rsidRPr="006A126E">
      <w:pPr>
        <w:rPr>
          <w:sz w:val="22"/>
          <w:szCs w:val="22"/>
        </w:rPr>
      </w:pP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дата</w:t>
      </w:r>
      <w:r w:rsidRPr="006A126E">
        <w:rPr>
          <w:sz w:val="22"/>
          <w:szCs w:val="22"/>
        </w:rPr>
        <w:tab/>
        <w:t xml:space="preserve">  </w:t>
      </w:r>
      <w:r w:rsidRPr="006A126E">
        <w:rPr>
          <w:sz w:val="22"/>
          <w:szCs w:val="22"/>
        </w:rPr>
        <w:tab/>
        <w:t xml:space="preserve">    адрес</w:t>
      </w:r>
    </w:p>
    <w:p w:rsidR="00A77B3E" w:rsidRPr="006A126E">
      <w:pPr>
        <w:rPr>
          <w:sz w:val="22"/>
          <w:szCs w:val="22"/>
        </w:rPr>
      </w:pP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ab/>
        <w:t xml:space="preserve">Мировой судья судебного участка №23 (городской адрес) Алуштинского судебного района адрес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при ведении протокола судебного заседания секретарём </w:t>
      </w:r>
      <w:r w:rsidRPr="006A126E">
        <w:rPr>
          <w:sz w:val="22"/>
          <w:szCs w:val="22"/>
        </w:rPr>
        <w:t>фио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государственного </w:t>
      </w:r>
      <w:r w:rsidRPr="006A126E">
        <w:rPr>
          <w:sz w:val="22"/>
          <w:szCs w:val="22"/>
        </w:rPr>
        <w:t xml:space="preserve">обвинителя – помощника прокурора адрес,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служебное удостоверение №226663 </w:t>
      </w:r>
      <w:r w:rsidRPr="006A126E">
        <w:rPr>
          <w:sz w:val="22"/>
          <w:szCs w:val="22"/>
        </w:rPr>
        <w:t>от</w:t>
      </w:r>
      <w:r w:rsidRPr="006A126E">
        <w:rPr>
          <w:sz w:val="22"/>
          <w:szCs w:val="22"/>
        </w:rPr>
        <w:t xml:space="preserve"> дата;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защитника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действующего на основании ордера №81 </w:t>
      </w:r>
      <w:r w:rsidRPr="006A126E">
        <w:rPr>
          <w:sz w:val="22"/>
          <w:szCs w:val="22"/>
        </w:rPr>
        <w:t>от</w:t>
      </w:r>
      <w:r w:rsidRPr="006A126E">
        <w:rPr>
          <w:sz w:val="22"/>
          <w:szCs w:val="22"/>
        </w:rPr>
        <w:t xml:space="preserve"> дата;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подсудимого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потерпевшего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потерпевшей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рассмотрев в открытом судебном заседании уголовно</w:t>
      </w:r>
      <w:r w:rsidRPr="006A126E">
        <w:rPr>
          <w:sz w:val="22"/>
          <w:szCs w:val="22"/>
        </w:rPr>
        <w:t xml:space="preserve">е дело в отношении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паспортные данные</w:t>
      </w:r>
      <w:r w:rsidRPr="006A126E" w:rsid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 xml:space="preserve">адрес, место регистрации: адрес. Гражданин Российской Федерации, образование среднее – специальное. </w:t>
      </w:r>
      <w:r w:rsidRPr="006A126E">
        <w:rPr>
          <w:sz w:val="22"/>
          <w:szCs w:val="22"/>
        </w:rPr>
        <w:t>Семейное положение – женат, на иждивении несовершеннолетних детей не имеет, трудоустроен – место работы наименов</w:t>
      </w:r>
      <w:r w:rsidRPr="006A126E">
        <w:rPr>
          <w:sz w:val="22"/>
          <w:szCs w:val="22"/>
        </w:rPr>
        <w:t>ание организации, сторож, невоеннообязанный, ранее не судим, у врачей психиатра/нарколога на учете не состоит, по месту жительства и регистрации характеризуется с положительной стороны, в совершении преступлений, предусмотренных частью второй статьи 139, ч</w:t>
      </w:r>
      <w:r w:rsidRPr="006A126E">
        <w:rPr>
          <w:sz w:val="22"/>
          <w:szCs w:val="22"/>
        </w:rPr>
        <w:t>астью первой статьи 119, пунктом «в» части второй статьи 115 УК РФ,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УСТАНОВИЛ: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дата примерно </w:t>
      </w:r>
      <w:r w:rsidRPr="006A126E">
        <w:rPr>
          <w:sz w:val="22"/>
          <w:szCs w:val="22"/>
        </w:rPr>
        <w:t>в</w:t>
      </w:r>
      <w:r w:rsidRPr="006A126E">
        <w:rPr>
          <w:sz w:val="22"/>
          <w:szCs w:val="22"/>
        </w:rPr>
        <w:t xml:space="preserve"> время, на фоне ранее возникших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неприязненных отношений со своей родной сестрой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решил проникнуть в жилище - квартиру № 61 дома № 16 </w:t>
      </w:r>
      <w:r w:rsidRPr="006A126E">
        <w:rPr>
          <w:sz w:val="22"/>
          <w:szCs w:val="22"/>
        </w:rPr>
        <w:t>по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адрес </w:t>
      </w:r>
      <w:r w:rsidRPr="006A126E">
        <w:rPr>
          <w:sz w:val="22"/>
          <w:szCs w:val="22"/>
        </w:rPr>
        <w:t>адрес</w:t>
      </w:r>
      <w:r w:rsidRPr="006A126E">
        <w:rPr>
          <w:sz w:val="22"/>
          <w:szCs w:val="22"/>
        </w:rPr>
        <w:t>, в кот</w:t>
      </w:r>
      <w:r w:rsidRPr="006A126E">
        <w:rPr>
          <w:sz w:val="22"/>
          <w:szCs w:val="22"/>
        </w:rPr>
        <w:t xml:space="preserve">орой проживали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. и её супруг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с целью выяснить отношения с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Реализуя свой преступный умысел, дата примерно </w:t>
      </w:r>
      <w:r w:rsidRPr="006A126E">
        <w:rPr>
          <w:sz w:val="22"/>
          <w:szCs w:val="22"/>
        </w:rPr>
        <w:t>в</w:t>
      </w:r>
      <w:r w:rsidRPr="006A126E">
        <w:rPr>
          <w:sz w:val="22"/>
          <w:szCs w:val="22"/>
        </w:rPr>
        <w:t xml:space="preserve"> время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находясь в состоянии алкогольного опьянения, действуя умышленно, с целью проникновения в жилище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расположенное по адресу</w:t>
      </w:r>
      <w:r w:rsidRPr="006A126E">
        <w:rPr>
          <w:sz w:val="22"/>
          <w:szCs w:val="22"/>
        </w:rPr>
        <w:t xml:space="preserve">: адрес, пришел к квартире по вышеуказанному адресу, позвонил в дверной звонок, и после того как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открыла ему дверь,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осознавая, что действует незаконно и против воли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применяя насилие в отношении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которая в этот момент находилась в дв</w:t>
      </w:r>
      <w:r w:rsidRPr="006A126E">
        <w:rPr>
          <w:sz w:val="22"/>
          <w:szCs w:val="22"/>
        </w:rPr>
        <w:t>ерном проеме и не впускала его в помещение квартиры, умышленно толкнул последнюю правой рукой в область груди, после чего через входную дверь в освобожденный проем с применением насилия проник в жилище, расположенное по вышеуказанному адресу против воли пр</w:t>
      </w:r>
      <w:r w:rsidRPr="006A126E">
        <w:rPr>
          <w:sz w:val="22"/>
          <w:szCs w:val="22"/>
        </w:rPr>
        <w:t xml:space="preserve">оживающих в нем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тем самым, нарушил гарантированные ст. 25 Конституции Российской Федерации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права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на неприкосновенность жилища.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совершил угрозу убийством, если имелись основания опасаться осуществления этой угрозы.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Преступление сов</w:t>
      </w:r>
      <w:r w:rsidRPr="006A126E">
        <w:rPr>
          <w:sz w:val="22"/>
          <w:szCs w:val="22"/>
        </w:rPr>
        <w:t xml:space="preserve">ершено при следующих обстоятельствах.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дата в период времени с время до 22 часов</w:t>
      </w:r>
    </w:p>
    <w:p w:rsidR="006A126E" w:rsidRPr="006A126E" w:rsidP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25 минут в помещении квартиры, расположенной по адресу: адрес,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, между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с одной стороны, 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с другой стороны, произошел конфликт.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В х</w:t>
      </w:r>
      <w:r w:rsidRPr="006A126E">
        <w:rPr>
          <w:sz w:val="22"/>
          <w:szCs w:val="22"/>
        </w:rPr>
        <w:t xml:space="preserve">оде конфликта, на фоне внезапно </w:t>
      </w:r>
      <w:r w:rsidRPr="006A126E">
        <w:rPr>
          <w:sz w:val="22"/>
          <w:szCs w:val="22"/>
        </w:rPr>
        <w:t>возникших</w:t>
      </w:r>
      <w:r w:rsidRPr="006A126E">
        <w:rPr>
          <w:sz w:val="22"/>
          <w:szCs w:val="22"/>
        </w:rPr>
        <w:t xml:space="preserve"> личных неприязненных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отношений у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возник преступный умысел, направленный </w:t>
      </w:r>
      <w:r w:rsidRPr="006A126E">
        <w:rPr>
          <w:sz w:val="22"/>
          <w:szCs w:val="22"/>
        </w:rPr>
        <w:t>на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грозу убийством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Реализуя внезапно возникший преступный умысел, направленный </w:t>
      </w:r>
      <w:r w:rsidRPr="006A126E">
        <w:rPr>
          <w:sz w:val="22"/>
          <w:szCs w:val="22"/>
        </w:rPr>
        <w:t>на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грозу убийством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осознавая </w:t>
      </w:r>
      <w:r w:rsidRPr="006A126E">
        <w:rPr>
          <w:sz w:val="22"/>
          <w:szCs w:val="22"/>
        </w:rPr>
        <w:t>общественную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опасность своих действий, предвидя возможность и неизбежность наступления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общественно - опасных последствий в виде запугивания угрозой убийством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 период времени с 22 часов 00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минут </w:t>
      </w:r>
      <w:r w:rsidRPr="006A126E">
        <w:rPr>
          <w:sz w:val="22"/>
          <w:szCs w:val="22"/>
        </w:rPr>
        <w:t>до</w:t>
      </w:r>
      <w:r w:rsidRPr="006A126E">
        <w:rPr>
          <w:sz w:val="22"/>
          <w:szCs w:val="22"/>
        </w:rPr>
        <w:t xml:space="preserve"> время дата, находясь в вышеуказанном месте,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высказал в адрес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 устной форме угрозы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убийством, сопровождая свои действия демонстрацией им конструктивно-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сходного с боевым огнестрельным оружием марки «ПМ» пневматического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пистолета марки «РМ ULTRA», направив его ствол в их сторону</w:t>
      </w:r>
      <w:r w:rsidRPr="006A126E">
        <w:rPr>
          <w:sz w:val="22"/>
          <w:szCs w:val="22"/>
        </w:rPr>
        <w:t>.</w:t>
      </w:r>
      <w:r w:rsidRP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>ф</w:t>
      </w:r>
      <w:r w:rsidRPr="006A126E">
        <w:rPr>
          <w:sz w:val="22"/>
          <w:szCs w:val="22"/>
        </w:rPr>
        <w:t>ио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испугавшись за свои жизни и здоровье, восприняли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угрозу убийством от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как реальную, то есть у них имелись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основания опасаться осуществления этой угрозы, поскольку </w:t>
      </w:r>
      <w:r w:rsidRPr="006A126E">
        <w:rPr>
          <w:sz w:val="22"/>
          <w:szCs w:val="22"/>
        </w:rPr>
        <w:t>фио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находился в состоянии алкогольного опьянения, был настроен агрессивно 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направи</w:t>
      </w:r>
      <w:r w:rsidRPr="006A126E">
        <w:rPr>
          <w:sz w:val="22"/>
          <w:szCs w:val="22"/>
        </w:rPr>
        <w:t xml:space="preserve">л пневматический пистолет марки «РМ ULTRA», сходный с </w:t>
      </w:r>
      <w:r w:rsidRPr="006A126E">
        <w:rPr>
          <w:sz w:val="22"/>
          <w:szCs w:val="22"/>
        </w:rPr>
        <w:t>боевым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огнестрельным оружием марки «ПМ», в их сторону. Тем самым,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вызвал чувство страха и боязни у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которые после совершения в отношении них указанных противоправных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действий, испугав</w:t>
      </w:r>
      <w:r w:rsidRPr="006A126E">
        <w:rPr>
          <w:sz w:val="22"/>
          <w:szCs w:val="22"/>
        </w:rPr>
        <w:t xml:space="preserve">шись за свои жизни и здоровье.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Кроме того, дата в период времени с время до 22 часов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25 минут в помещении квартиры, расположенной по адресу: адрес,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адрес, после того как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высказал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угрозу убийством, демонстрируя им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конструктивно-сходный с </w:t>
      </w:r>
      <w:r w:rsidRPr="006A126E">
        <w:rPr>
          <w:sz w:val="22"/>
          <w:szCs w:val="22"/>
        </w:rPr>
        <w:t>боевым огнестрельным оружием марки «ПМ»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пневматический пистолет марки «РМ ULTRA»,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испугавшись </w:t>
      </w:r>
      <w:r w:rsidRPr="006A126E">
        <w:rPr>
          <w:sz w:val="22"/>
          <w:szCs w:val="22"/>
        </w:rPr>
        <w:t>за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свою жизнь и здоровье, жизнь и здоровье своей жены -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попытался выхватить этот пистолет из рук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в </w:t>
      </w:r>
      <w:r w:rsidRPr="006A126E">
        <w:rPr>
          <w:sz w:val="22"/>
          <w:szCs w:val="22"/>
        </w:rPr>
        <w:t>связи</w:t>
      </w:r>
      <w:r w:rsidRPr="006A126E">
        <w:rPr>
          <w:sz w:val="22"/>
          <w:szCs w:val="22"/>
        </w:rPr>
        <w:t xml:space="preserve"> с чем у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возник преступный умысел, напр</w:t>
      </w:r>
      <w:r w:rsidRPr="006A126E">
        <w:rPr>
          <w:sz w:val="22"/>
          <w:szCs w:val="22"/>
        </w:rPr>
        <w:t>авленный на причинение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легкого вреда здоровью, с применением оружия.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Реализуя внезапно возникший преступный умысел, направленный </w:t>
      </w:r>
      <w:r w:rsidRPr="006A126E">
        <w:rPr>
          <w:sz w:val="22"/>
          <w:szCs w:val="22"/>
        </w:rPr>
        <w:t>на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причинение легкого вреда здоровью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дата в период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времени с время по время </w:t>
      </w:r>
      <w:r w:rsidRPr="006A126E">
        <w:rPr>
          <w:sz w:val="22"/>
          <w:szCs w:val="22"/>
        </w:rPr>
        <w:t>фиоН</w:t>
      </w:r>
      <w:r w:rsidRPr="006A126E">
        <w:rPr>
          <w:sz w:val="22"/>
          <w:szCs w:val="22"/>
        </w:rPr>
        <w:t xml:space="preserve">;, находясь </w:t>
      </w:r>
      <w:r w:rsidRPr="006A126E">
        <w:rPr>
          <w:sz w:val="22"/>
          <w:szCs w:val="22"/>
        </w:rPr>
        <w:t>в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вышеуказанном </w:t>
      </w:r>
      <w:r w:rsidRPr="006A126E">
        <w:rPr>
          <w:sz w:val="22"/>
          <w:szCs w:val="22"/>
        </w:rPr>
        <w:t>месте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действуя умышленно, используя в качестве, оружия нож,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который</w:t>
      </w:r>
      <w:r w:rsidRPr="006A126E">
        <w:rPr>
          <w:sz w:val="22"/>
          <w:szCs w:val="22"/>
        </w:rPr>
        <w:t xml:space="preserve"> принес с собой, нанес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три удара ножом в область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головы, груди и левой руки, чем причинил последнему телесные повреждения </w:t>
      </w:r>
      <w:r w:rsidRPr="006A126E">
        <w:rPr>
          <w:sz w:val="22"/>
          <w:szCs w:val="22"/>
        </w:rPr>
        <w:t>в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виде</w:t>
      </w:r>
      <w:r w:rsidRPr="006A126E">
        <w:rPr>
          <w:sz w:val="22"/>
          <w:szCs w:val="22"/>
        </w:rPr>
        <w:t xml:space="preserve"> раны в лобной области справа, раны по передней поверхности гру</w:t>
      </w:r>
      <w:r w:rsidRPr="006A126E">
        <w:rPr>
          <w:sz w:val="22"/>
          <w:szCs w:val="22"/>
        </w:rPr>
        <w:t>дной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клетки слева, на уровне проекции 3-4 ребер по </w:t>
      </w:r>
      <w:r w:rsidRPr="006A126E">
        <w:rPr>
          <w:sz w:val="22"/>
          <w:szCs w:val="22"/>
        </w:rPr>
        <w:t>средне-ключичной</w:t>
      </w:r>
      <w:r w:rsidRPr="006A126E">
        <w:rPr>
          <w:sz w:val="22"/>
          <w:szCs w:val="22"/>
        </w:rPr>
        <w:t xml:space="preserve"> линии, 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раны по </w:t>
      </w:r>
      <w:r w:rsidRPr="006A126E">
        <w:rPr>
          <w:sz w:val="22"/>
          <w:szCs w:val="22"/>
        </w:rPr>
        <w:t>задне</w:t>
      </w:r>
      <w:r w:rsidRPr="006A126E">
        <w:rPr>
          <w:sz w:val="22"/>
          <w:szCs w:val="22"/>
        </w:rPr>
        <w:t>-наружной поверхности левого лучезапястного сустава, которые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согласно заключению эксперта № 162 </w:t>
      </w:r>
      <w:r w:rsidRPr="006A126E">
        <w:rPr>
          <w:sz w:val="22"/>
          <w:szCs w:val="22"/>
        </w:rPr>
        <w:t>от</w:t>
      </w:r>
      <w:r w:rsidRPr="006A126E">
        <w:rPr>
          <w:sz w:val="22"/>
          <w:szCs w:val="22"/>
        </w:rPr>
        <w:t xml:space="preserve"> дата повлекли за собой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кратковременное расстройство здоровья, продо</w:t>
      </w:r>
      <w:r w:rsidRPr="006A126E">
        <w:rPr>
          <w:sz w:val="22"/>
          <w:szCs w:val="22"/>
        </w:rPr>
        <w:t>лжительностью до трёх недель и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относятся к повреждениям, причинившим легкий вред здоровью человека.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Таким образом,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совершил преступление, предусмотренное п. «в» ч. 2 ст. 115 УК РФ, - умышленное причинение легкого вреда здоровью, вызвавшего кратковремен</w:t>
      </w:r>
      <w:r w:rsidRPr="006A126E">
        <w:rPr>
          <w:sz w:val="22"/>
          <w:szCs w:val="22"/>
        </w:rPr>
        <w:t>ное расстройство здоровья, совершенное с применением оружия.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С обвинением в совершении вышеизложенных преступных деяний полностью согласен 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Суд приходит к выводу, что обвинение, с которым согласился 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обоснованно и подтверждаетс</w:t>
      </w:r>
      <w:r w:rsidRPr="006A126E">
        <w:rPr>
          <w:sz w:val="22"/>
          <w:szCs w:val="22"/>
        </w:rPr>
        <w:t>я доказательствами, собранными по уголовному делу.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заявил ходатайство о постановлении приговора без проведения судебного разбирательства, данное ходатайство судом удовлетворено, требования ч.1, ч.2 ст.314 УПК РФ соблюдены.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за</w:t>
      </w:r>
      <w:r w:rsidRPr="006A126E">
        <w:rPr>
          <w:sz w:val="22"/>
          <w:szCs w:val="22"/>
        </w:rPr>
        <w:t>явил о своем согласии с предъявленным обвинением и ходатайствовал о постановлении приговора без проведения судебного разбирательства.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Защитник просил удовлетворить ходатайство подсудимого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подтвердив соблюдение всех условий проведения особого порядка с</w:t>
      </w:r>
      <w:r w:rsidRPr="006A126E">
        <w:rPr>
          <w:sz w:val="22"/>
          <w:szCs w:val="22"/>
        </w:rPr>
        <w:t xml:space="preserve">удебного разбирательства.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С особым порядком судебного разбирательства согласен государственный обвинитель, а также потерпевшие –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. Максимальное наказание за преступления, в совершении которых обвиняется 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не превышает срока лишения с</w:t>
      </w:r>
      <w:r w:rsidRPr="006A126E">
        <w:rPr>
          <w:sz w:val="22"/>
          <w:szCs w:val="22"/>
        </w:rPr>
        <w:t xml:space="preserve">вободы, указанного в ч.1 ст.314 УПК РФ.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Подсудимый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Суд квалифицирует действия подсудимого</w:t>
      </w:r>
      <w:r w:rsidRP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: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части 2 статьи 139 УК РФ, так как он незаконно проник в жилище потерпевших, нарушив тем самым неприкосновенность жилища.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- по ст.119 ч.1 УК РФ, так как он совершил угрозу убийством в отношении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у которых имелись основания опасаться осу</w:t>
      </w:r>
      <w:r w:rsidRPr="006A126E">
        <w:rPr>
          <w:sz w:val="22"/>
          <w:szCs w:val="22"/>
        </w:rPr>
        <w:t>ществления этой угрозы.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- по ст.115 ч.2 п. «в» УК РФ, так как он умышленно причинил легкий вред здоровью, вызвавший кратковременное расстройство здоровья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,  с применением ножа, используемого в качестве оружия.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При назначении вида и размера наказания под</w:t>
      </w:r>
      <w:r w:rsidRPr="006A126E">
        <w:rPr>
          <w:sz w:val="22"/>
          <w:szCs w:val="22"/>
        </w:rPr>
        <w:t>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влияние наказания на исправление подсудимого.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по месту регистрации, характеризуется положи</w:t>
      </w:r>
      <w:r w:rsidRPr="006A126E">
        <w:rPr>
          <w:sz w:val="22"/>
          <w:szCs w:val="22"/>
        </w:rPr>
        <w:t>тельно. На учете у врача психиатра, врача нарколога не состоит. Вину в совершении преступлений подсудимый признал полностью, что свидетельствует о раскаянии в содеянном и осознании общественной опасности своего поведения. Принес публично извинения потерпев</w:t>
      </w:r>
      <w:r w:rsidRPr="006A126E">
        <w:rPr>
          <w:sz w:val="22"/>
          <w:szCs w:val="22"/>
        </w:rPr>
        <w:t xml:space="preserve">шим 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,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>. Не судим.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Обстоятельствами, смягчающими наказание подсудимому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по преступлениям, предусмотренным частью второй статьи 139, частью первой статьи 119, пунктом «в» части второй статьи 115 УК РФ, суд признает  полное признание своей вины, как</w:t>
      </w:r>
      <w:r w:rsidRPr="006A126E">
        <w:rPr>
          <w:sz w:val="22"/>
          <w:szCs w:val="22"/>
        </w:rPr>
        <w:t xml:space="preserve"> свидетельство раскаяния в содеянном, явку с повинной.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Обстоятельством, отягчающим наказание подсудимому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по преступлениям, предусмотренным частью второй статьи 139, частью первой статьи 119, пунктом «в» части второй статьи 115 УК РФ, суд признает сове</w:t>
      </w:r>
      <w:r w:rsidRPr="006A126E">
        <w:rPr>
          <w:sz w:val="22"/>
          <w:szCs w:val="22"/>
        </w:rPr>
        <w:t>ршение преступления в состоянии опьянения, вызванном употреблением алкоголя.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Учитывая содеянное, личность подсудимого, принимая во внимание смягчающие и отягчающие наказание обстоятельства, обстоятельства совершенного преступления, суд пришел к выводу о </w:t>
      </w:r>
      <w:r w:rsidRPr="006A126E">
        <w:rPr>
          <w:sz w:val="22"/>
          <w:szCs w:val="22"/>
        </w:rPr>
        <w:t xml:space="preserve">необходимости назначить подсудимому </w:t>
      </w:r>
      <w:r w:rsidRPr="006A126E">
        <w:rPr>
          <w:sz w:val="22"/>
          <w:szCs w:val="22"/>
        </w:rPr>
        <w:t>фио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преступлению, предусмотренному частью первой статьи 119 УК РФ наказание в виде 150 часов обязательных работ;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преступлению, предусмотренному частью второй статьи 139 УК РФ 5 (пять) месяцев исправительных раб</w:t>
      </w:r>
      <w:r w:rsidRPr="006A126E">
        <w:rPr>
          <w:sz w:val="22"/>
          <w:szCs w:val="22"/>
        </w:rPr>
        <w:t>от с удержанием в доход государства 7% заработка;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преступлению, предусмотренному пунктом «в» части второй статьи 115 УК РФ наказание в виде 4 (четырех) месяцев исправительных работ с удержанием в доход государства 7% заработка;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Руководствуясь частью в</w:t>
      </w:r>
      <w:r w:rsidRPr="006A126E">
        <w:rPr>
          <w:sz w:val="22"/>
          <w:szCs w:val="22"/>
        </w:rPr>
        <w:t>торой ст. 69 УК РФ, мировой судья приходит к выводу, что все преступления, совершенные по совокупности, являются преступлениями небольшой тяжести, окончательное наказание должно быть назначено путем частичного сложения назначенных наказаний. Определить око</w:t>
      </w:r>
      <w:r w:rsidRPr="006A126E">
        <w:rPr>
          <w:sz w:val="22"/>
          <w:szCs w:val="22"/>
        </w:rPr>
        <w:t xml:space="preserve">нчательное наказание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в виде 6 (шести) месяцев обязательных работ с удержанием в доход государства 10% заработной платы.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Вещественные доказательства по уголовному – нож, изъятый в ходе осмотра места происшествия от дата, пневматический пистолет марки «P</w:t>
      </w:r>
      <w:r w:rsidRPr="006A126E">
        <w:rPr>
          <w:sz w:val="22"/>
          <w:szCs w:val="22"/>
        </w:rPr>
        <w:t>M ULTRA» изъятый в ходе осмотра места происшествия от дата, хранящиеся в камере вещественных доказательств следственного отдела по адрес следственного управления Следственного комитета Российской Федерации по адрес и адрес – уничтожить.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Процессуальные изде</w:t>
      </w:r>
      <w:r w:rsidRPr="006A126E">
        <w:rPr>
          <w:sz w:val="22"/>
          <w:szCs w:val="22"/>
        </w:rPr>
        <w:t xml:space="preserve">ржки по выплате вознаграждения защитнику разрешить отдельным постановлением.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Руководствуясь </w:t>
      </w:r>
      <w:r w:rsidRPr="006A126E">
        <w:rPr>
          <w:sz w:val="22"/>
          <w:szCs w:val="22"/>
        </w:rPr>
        <w:t>ст.ст</w:t>
      </w:r>
      <w:r w:rsidRPr="006A126E">
        <w:rPr>
          <w:sz w:val="22"/>
          <w:szCs w:val="22"/>
        </w:rPr>
        <w:t>. 307-309, 316, 322 УПК РФ, мировой судья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ПРИГОВОРИЛ: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Признать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паспортные данные виновным в совершении преступлений, предусмотренных ст. 119 ч.1, ст.1</w:t>
      </w:r>
      <w:r w:rsidRPr="006A126E">
        <w:rPr>
          <w:sz w:val="22"/>
          <w:szCs w:val="22"/>
        </w:rPr>
        <w:t>15 ч.2 п. «в», ч.2 ст. 139 УК РФ и назначить ему наказание: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преступлению, предусмотренному ст.119 ч.1 УК РФ наказание в виде 150  часов обязательных работ;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- по преступлению, предусмотренному пунктом «в» части второй статьи 115 УК РФ наказание в виде </w:t>
      </w:r>
      <w:r w:rsidRPr="006A126E">
        <w:rPr>
          <w:sz w:val="22"/>
          <w:szCs w:val="22"/>
        </w:rPr>
        <w:t>4 (четырех) месяцев исправительных работ с удержанием в доход государства 7% заработка;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- по преступлению, предусмотренному частью второй статьи 139 УК РФ 5 (пять) месяцев исправительных  работ с удержанием в доход государства 7% заработка;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На основании ст</w:t>
      </w:r>
      <w:r w:rsidRPr="006A126E">
        <w:rPr>
          <w:sz w:val="22"/>
          <w:szCs w:val="22"/>
        </w:rPr>
        <w:t xml:space="preserve">. 69 ч. 2 УК РФ по совокупности преступлений путем частичного сложения назначенных наказаний, окончательно определить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</w:t>
      </w:r>
      <w:r w:rsidRPr="006A126E">
        <w:rPr>
          <w:sz w:val="22"/>
          <w:szCs w:val="22"/>
        </w:rPr>
        <w:t>фио</w:t>
      </w:r>
      <w:r w:rsidRPr="006A126E">
        <w:rPr>
          <w:sz w:val="22"/>
          <w:szCs w:val="22"/>
        </w:rPr>
        <w:t xml:space="preserve"> наказание в виде 6 месяцев часов исправительных работ с удержанием в доход государства 10% заработка.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До вступления приговора в за</w:t>
      </w:r>
      <w:r w:rsidRPr="006A126E">
        <w:rPr>
          <w:sz w:val="22"/>
          <w:szCs w:val="22"/>
        </w:rPr>
        <w:t>конную силу меру пресечения в виде подписки о невыезде и надлежащем поведении оставить без изменения.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Вещественные доказательства по уголовному – нож, изъятый в ходе осмотра места происшествия от дата, пневматический пистолет марки «PM ULTRA» изъятый в ход</w:t>
      </w:r>
      <w:r w:rsidRPr="006A126E">
        <w:rPr>
          <w:sz w:val="22"/>
          <w:szCs w:val="22"/>
        </w:rPr>
        <w:t>е осмотра места происшествия от дата, хранящиеся в камере вещественных доказательств следственного отдела по адрес следственного управления Следственного комитета Российской Федерации по адрес и адрес – уничтожить.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Приговор может быть обжалован в </w:t>
      </w:r>
      <w:r w:rsidRPr="006A126E">
        <w:rPr>
          <w:sz w:val="22"/>
          <w:szCs w:val="22"/>
        </w:rPr>
        <w:t>Алуштинский</w:t>
      </w:r>
      <w:r w:rsidRPr="006A126E">
        <w:rPr>
          <w:sz w:val="22"/>
          <w:szCs w:val="22"/>
        </w:rPr>
        <w:t xml:space="preserve"> городской суд адрес через мирового судью в течение 10 суток со дня его провозглашения. 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>В случае подачи апелляционной жалобы, осужденный в течение 10 суток со дня вручения ему копии приговора, апелляционного пред</w:t>
      </w:r>
      <w:r w:rsidRPr="006A126E">
        <w:rPr>
          <w:sz w:val="22"/>
          <w:szCs w:val="22"/>
        </w:rPr>
        <w:t>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</w:t>
      </w:r>
      <w:r w:rsidRPr="006A126E">
        <w:rPr>
          <w:sz w:val="22"/>
          <w:szCs w:val="22"/>
        </w:rPr>
        <w:t>ред судом о назначении защитника, вправе отказаться от защитника, о чем необходимо сообщить, при</w:t>
      </w:r>
      <w:r w:rsidRPr="006A126E">
        <w:rPr>
          <w:sz w:val="22"/>
          <w:szCs w:val="22"/>
        </w:rPr>
        <w:t xml:space="preserve"> подаче апелляционной жалобы.</w:t>
      </w:r>
    </w:p>
    <w:p w:rsidR="00A77B3E" w:rsidRPr="006A126E">
      <w:pPr>
        <w:rPr>
          <w:sz w:val="22"/>
          <w:szCs w:val="22"/>
        </w:rPr>
      </w:pPr>
      <w:r w:rsidRPr="006A126E">
        <w:rPr>
          <w:sz w:val="22"/>
          <w:szCs w:val="22"/>
        </w:rPr>
        <w:t xml:space="preserve">Мировой судья </w:t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ab/>
      </w:r>
      <w:r w:rsidRPr="006A126E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6E"/>
    <w:rsid w:val="006A126E"/>
    <w:rsid w:val="007521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21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