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1-23-19/2024</w:t>
        <w:tab/>
        <w:tab/>
        <w:tab/>
        <w:t xml:space="preserve">               П О С Т А Н О В Л Е Н И Е</w:t>
      </w:r>
    </w:p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помощником судьи фио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фио;</w:t>
      </w:r>
    </w:p>
    <w:p w:rsidR="00A77B3E">
      <w:r>
        <w:t>подсудимого фио, личность установлена по паспорту гражданина Российской Федерации,  а также в судебном заседании;</w:t>
      </w:r>
    </w:p>
    <w:p w:rsidR="00A77B3E">
      <w:r>
        <w:t>потерпевшей – фио, личность установлена по паспорту гражданина Российской Федерации;</w:t>
      </w:r>
    </w:p>
    <w:p w:rsidR="00A77B3E">
      <w:r>
        <w:t>защитника – фио, представившей удостоверение адвоката, а также ордер;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регистрации на адрес не имеющего, актически проживающего по адресу: адрес, адрес, холостого, малолетних детей на иждивении не имеющего, ранее не судимого, не военнообязанного, официально нетрудоустроенного, на учете у врача нарколога и врача психиатра не состоящего, по месту жительства характеризующегося посредственно, обвиняемого в совершении преступления, предусмотренного пунктом «в» ч.2 ст. 115 УК РФ, </w:t>
      </w:r>
    </w:p>
    <w:p w:rsidR="00A77B3E">
      <w:r>
        <w:t>УСТАНОВИЛ:</w:t>
      </w:r>
    </w:p>
    <w:p w:rsidR="00A77B3E">
      <w:r>
        <w:t>Как установлено судом,  фио, будучи в состоянии опьянения, вызванном употреблением алкоголя, находясь на законных основаниях в комнате хозяйственной</w:t>
      </w:r>
    </w:p>
    <w:p w:rsidR="00A77B3E">
      <w:r>
        <w:t>постройки, расположенной вблизи д. 30 по адрес адрес на адрес «Южный», дата, примерно в время, в ходе внезапно возникших неприязненных отношений с фио, с целью причинения последней телесных повреждений, реализуя свой преступный умысел, направленный на причинение вреда здоровью фио, действуя умышленно, последовательно и целенаправленно, осознавая, что в результате его действий последней будут причинены телесные повреждения и физическая боль, и, желая этого, правой ногой нанес, находящейся напротив него фио, два прямых удара в область ребер справа. Далее, фио, продолжая реализовывать свой внезапно возникший преступный умысел, направленный на причинение вреда здоровью фио, своей левой рукой с кухонного стола взял кухонный нож и, используя в качестве оружия, нанес стоящей напротив него фио один удар наотмашь в область ключицы справа, чем причинил фио телесные повреждение в виде:</w:t>
        <w:tab/>
        <w:t>кровоподтека на правой боковой поверхности грудной клетки, в области проекции 4-8 ребер между передне-и</w:t>
      </w:r>
    </w:p>
    <w:p w:rsidR="00A77B3E">
      <w:r>
        <w:t>задне-подмышечной линиями, которое согласно заключению эксперта № 32 от</w:t>
      </w:r>
    </w:p>
    <w:p w:rsidR="00A77B3E">
      <w:r>
        <w:t>дата не повлекло за собой кратковременное расстройство здоровья</w:t>
      </w:r>
    </w:p>
    <w:p w:rsidR="00A77B3E">
      <w:r>
        <w:t>или незначительную стойкую утрату общей трудоспособности и расценивается,</w:t>
      </w:r>
    </w:p>
    <w:p w:rsidR="00A77B3E">
      <w:r>
        <w:t>как повреждение, не причинившее вред здоровью человека, а также раны по</w:t>
      </w:r>
    </w:p>
    <w:p w:rsidR="00A77B3E">
      <w:r>
        <w:t>передней поверхности грудной клетки справа, в области проекции 3-го ребра</w:t>
      </w:r>
    </w:p>
    <w:p w:rsidR="00A77B3E">
      <w:r>
        <w:t>между средне-ключичной и передне-подмышечной линиями, которое согласно заключению эксперта №</w:t>
        <w:tab/>
        <w:t>32 от дата повлекло за собой кратковременное расстройство здоровья, продолжительностью до трех недель от момента причинения (время необходимое для заживления раны), и относится к повреждениям, причинившим легкий вред здоровью человека.</w:t>
      </w:r>
    </w:p>
    <w:p w:rsidR="00A77B3E">
      <w:r>
        <w:t xml:space="preserve"> Между преступными действиями фио и наступившими последствиями в виде причинения легкого вреда здоровью потерпевшей фио имеется прямая причинно-следственная связь. </w:t>
      </w:r>
    </w:p>
    <w:p w:rsidR="00A77B3E">
      <w:r>
        <w:t>Своими умышленными действиями фио совершил преступление, предусмотренное п. «в» ч. 2 ст. 115 УК РФ –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>
      <w:r>
        <w:t>дата в ходе судебного заседания от потерпевшей поступило заявления о прекращении уголовного дела в отношении фио, в связи с примирением.</w:t>
      </w:r>
    </w:p>
    <w:p w:rsidR="00A77B3E">
      <w:r>
        <w:t xml:space="preserve">Государственный обвинитель, а также защитник против удовлетворения ходатайства потерпевшего не возражали. </w:t>
      </w:r>
    </w:p>
    <w:p w:rsidR="00A77B3E">
      <w:r>
        <w:t xml:space="preserve">Преступление, предусмотренное пунктом «в» части 2 статьи 115 УК РФ  является преступлением небольшой тяжести. фио ранее не судим. Подсудимый примирился с потерпевшей, которая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пункту «в» части 2 статьи 115 УК РФ, в связи с примирением с потерпевшей.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 в соответствии со статьей 76  УК РФ от уголовной ответственности, предусмотренной пунктом «в» части 2 статьи 115 УК РФ освободить.</w:t>
      </w:r>
    </w:p>
    <w:p w:rsidR="00A77B3E">
      <w:r>
        <w:t>Уголовное дело по обвинению фио, паспортные данные  обвиняемого в совершении преступления предусмотренного пунктом «в» части 2 статьи 115 УК РФ, 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/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