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Дело № 1-23-23/2019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П</w:t>
      </w:r>
      <w:r w:rsidRPr="008523E8">
        <w:rPr>
          <w:sz w:val="20"/>
          <w:szCs w:val="20"/>
        </w:rPr>
        <w:t xml:space="preserve"> О С Т А Н О В Л Е Н И Е</w:t>
      </w:r>
      <w:r w:rsidRPr="008523E8">
        <w:rPr>
          <w:sz w:val="20"/>
          <w:szCs w:val="20"/>
        </w:rPr>
        <w:tab/>
      </w:r>
    </w:p>
    <w:p w:rsidR="008523E8" w:rsidRPr="008523E8">
      <w:pPr>
        <w:rPr>
          <w:sz w:val="20"/>
          <w:szCs w:val="20"/>
          <w:lang w:val="en-US"/>
        </w:rPr>
      </w:pP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дата</w:t>
      </w:r>
      <w:r w:rsidRPr="008523E8">
        <w:rPr>
          <w:sz w:val="20"/>
          <w:szCs w:val="20"/>
        </w:rPr>
        <w:tab/>
      </w:r>
      <w:r w:rsidRPr="008523E8">
        <w:rPr>
          <w:sz w:val="20"/>
          <w:szCs w:val="20"/>
        </w:rPr>
        <w:tab/>
      </w:r>
      <w:r w:rsidRPr="008523E8">
        <w:rPr>
          <w:sz w:val="20"/>
          <w:szCs w:val="20"/>
        </w:rPr>
        <w:tab/>
      </w:r>
      <w:r w:rsidRPr="008523E8">
        <w:rPr>
          <w:sz w:val="20"/>
          <w:szCs w:val="20"/>
        </w:rPr>
        <w:tab/>
      </w:r>
      <w:r w:rsidRPr="008523E8">
        <w:rPr>
          <w:sz w:val="20"/>
          <w:szCs w:val="20"/>
        </w:rPr>
        <w:tab/>
        <w:t xml:space="preserve">      адрес  </w:t>
      </w:r>
    </w:p>
    <w:p w:rsidR="00A77B3E" w:rsidRPr="008523E8">
      <w:pPr>
        <w:rPr>
          <w:sz w:val="20"/>
          <w:szCs w:val="20"/>
        </w:rPr>
      </w:pP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Мировой судья судебного участка № 23 Алуштинского судебного района (</w:t>
      </w:r>
      <w:r w:rsidRPr="008523E8">
        <w:rPr>
          <w:sz w:val="20"/>
          <w:szCs w:val="20"/>
        </w:rPr>
        <w:t>г</w:t>
      </w:r>
      <w:r w:rsidRPr="008523E8">
        <w:rPr>
          <w:sz w:val="20"/>
          <w:szCs w:val="20"/>
        </w:rPr>
        <w:t>.а</w:t>
      </w:r>
      <w:r w:rsidRPr="008523E8">
        <w:rPr>
          <w:sz w:val="20"/>
          <w:szCs w:val="20"/>
        </w:rPr>
        <w:t>дрес</w:t>
      </w:r>
      <w:r w:rsidRPr="008523E8">
        <w:rPr>
          <w:sz w:val="20"/>
          <w:szCs w:val="20"/>
        </w:rPr>
        <w:t xml:space="preserve">) адрес </w:t>
      </w:r>
      <w:r w:rsidRPr="008523E8">
        <w:rPr>
          <w:sz w:val="20"/>
          <w:szCs w:val="20"/>
        </w:rPr>
        <w:t>фио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при ведении протокола судебного заседания помощником судьи –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>,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с участием: прокурора -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>,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подсудимого -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>,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защитника - адвоката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>,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рассмотрев в открытом судебном заседании уголовное дело по обвинению: 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паспортные данные, зарегистрированного и проживающего по адресу:  адрес, гражданина РФ,  образование среднее, на дату утверждения обвин</w:t>
      </w:r>
      <w:r w:rsidRPr="008523E8">
        <w:rPr>
          <w:sz w:val="20"/>
          <w:szCs w:val="20"/>
        </w:rPr>
        <w:t xml:space="preserve">ительного постановления состоял в зарегистрированном браке, несовершеннолетних детей на иждивении не имеет, официально трудоустроен - </w:t>
      </w:r>
      <w:r w:rsidRPr="008523E8">
        <w:rPr>
          <w:sz w:val="20"/>
          <w:szCs w:val="20"/>
        </w:rPr>
        <w:t>Алуштинский</w:t>
      </w:r>
      <w:r w:rsidRPr="008523E8">
        <w:rPr>
          <w:sz w:val="20"/>
          <w:szCs w:val="20"/>
        </w:rPr>
        <w:t xml:space="preserve"> молочный завод наименование организации, охранник, военнообязанного, в силу ст. 86 УК РФ не судим, на учете у </w:t>
      </w:r>
      <w:r w:rsidRPr="008523E8">
        <w:rPr>
          <w:sz w:val="20"/>
          <w:szCs w:val="20"/>
        </w:rPr>
        <w:t>врача психиатра не</w:t>
      </w:r>
      <w:r w:rsidRPr="008523E8">
        <w:rPr>
          <w:sz w:val="20"/>
          <w:szCs w:val="20"/>
        </w:rPr>
        <w:t xml:space="preserve"> состоит, </w:t>
      </w:r>
      <w:r w:rsidRPr="008523E8">
        <w:rPr>
          <w:sz w:val="20"/>
          <w:szCs w:val="20"/>
        </w:rPr>
        <w:t>с</w:t>
      </w:r>
      <w:r w:rsidRPr="008523E8">
        <w:rPr>
          <w:sz w:val="20"/>
          <w:szCs w:val="20"/>
        </w:rPr>
        <w:t xml:space="preserve"> </w:t>
      </w:r>
      <w:r w:rsidRPr="008523E8">
        <w:rPr>
          <w:sz w:val="20"/>
          <w:szCs w:val="20"/>
        </w:rPr>
        <w:t>дата</w:t>
      </w:r>
      <w:r w:rsidRPr="008523E8">
        <w:rPr>
          <w:sz w:val="20"/>
          <w:szCs w:val="20"/>
        </w:rPr>
        <w:t xml:space="preserve"> состоит на учете у врача нарколога с диагнозом «злоупотребление гашишем», с обвинительным постановлением ознакомлен дата, копию обвинительного постановления получил21.10.2019 года, в совершении преступления, предусмотренн</w:t>
      </w:r>
      <w:r w:rsidRPr="008523E8">
        <w:rPr>
          <w:sz w:val="20"/>
          <w:szCs w:val="20"/>
        </w:rPr>
        <w:t>ого ст.3222 УК РФ,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У С Т А Н О В И Л: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>, являясь собственником жилого помещения, расположенного по адресу: адрес, будучи зарегистрированным по указанному адресу, имея умысел, направленный на предоставление фиктивной регистрации гражданам Украины по месту</w:t>
      </w:r>
      <w:r w:rsidRPr="008523E8">
        <w:rPr>
          <w:sz w:val="20"/>
          <w:szCs w:val="20"/>
        </w:rPr>
        <w:t xml:space="preserve"> жительства в Российской Федерации, находясь в помещении Отдела по вопросам миграции ОМВД России по адрес расположенном по адресу: адрес, действуя в нарушение требований Постановления Правительства РФ № 9 от дата «О порядке осуществления миграционного учет</w:t>
      </w:r>
      <w:r w:rsidRPr="008523E8">
        <w:rPr>
          <w:sz w:val="20"/>
          <w:szCs w:val="20"/>
        </w:rPr>
        <w:t>а иностранных</w:t>
      </w:r>
      <w:r w:rsidRPr="008523E8">
        <w:rPr>
          <w:sz w:val="20"/>
          <w:szCs w:val="20"/>
        </w:rPr>
        <w:t xml:space="preserve"> </w:t>
      </w:r>
      <w:r w:rsidRPr="008523E8">
        <w:rPr>
          <w:sz w:val="20"/>
          <w:szCs w:val="20"/>
        </w:rPr>
        <w:t>граждан или лиц без гражданства в Российской Федерации», согласно которому в заявлении о регистрации иностранный гражданин должен указать адрес места жительства, подтвержденный документами о праве пользования жилым помещением, на основании за</w:t>
      </w:r>
      <w:r w:rsidRPr="008523E8">
        <w:rPr>
          <w:sz w:val="20"/>
          <w:szCs w:val="20"/>
        </w:rPr>
        <w:t xml:space="preserve">явления собственника жилого помещения, а равно в нарушение требований </w:t>
      </w:r>
      <w:r w:rsidRPr="008523E8">
        <w:rPr>
          <w:sz w:val="20"/>
          <w:szCs w:val="20"/>
        </w:rPr>
        <w:t>ст.ст</w:t>
      </w:r>
      <w:r w:rsidRPr="008523E8">
        <w:rPr>
          <w:sz w:val="20"/>
          <w:szCs w:val="20"/>
        </w:rPr>
        <w:t>. 15 ч. 1, 16 ч. 1 Федерального закона №109 от дата «О миграционном учете иностранных граждан и лиц без</w:t>
      </w:r>
      <w:r w:rsidRPr="008523E8">
        <w:rPr>
          <w:sz w:val="20"/>
          <w:szCs w:val="20"/>
        </w:rPr>
        <w:t xml:space="preserve"> </w:t>
      </w:r>
      <w:r w:rsidRPr="008523E8">
        <w:rPr>
          <w:sz w:val="20"/>
          <w:szCs w:val="20"/>
        </w:rPr>
        <w:t>гражданства в Российской Федерации», согласно которым основанием для регистра</w:t>
      </w:r>
      <w:r w:rsidRPr="008523E8">
        <w:rPr>
          <w:sz w:val="20"/>
          <w:szCs w:val="20"/>
        </w:rPr>
        <w:t>ции иностранного гражданина по месту жительства является право пользования жилым помещением, находящимся на адрес, реализация которого осуществляется путем предоставления собственником жилого помещения, подтверждающих документов непосредственно или через и</w:t>
      </w:r>
      <w:r w:rsidRPr="008523E8">
        <w:rPr>
          <w:sz w:val="20"/>
          <w:szCs w:val="20"/>
        </w:rPr>
        <w:t>ностранного гражданина, умышленно в период времени с дата по дата осуществил фиктивную регистрацию иностранных граждан по месту жительства в жилом помещении Российской Федерации, а именно</w:t>
      </w:r>
      <w:r w:rsidRPr="008523E8">
        <w:rPr>
          <w:sz w:val="20"/>
          <w:szCs w:val="20"/>
        </w:rPr>
        <w:t xml:space="preserve"> граждан Украины: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паспортные данные;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паспортные данные;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п</w:t>
      </w:r>
      <w:r w:rsidRPr="008523E8">
        <w:rPr>
          <w:sz w:val="20"/>
          <w:szCs w:val="20"/>
        </w:rPr>
        <w:t xml:space="preserve">аспортные данные;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паспортные данные, отразив факт их постоянного пребывания на адрес, по адресу: адрес, которые фактически не пребывали по вышеуказанному адресу, посредством предоставления двух заполненных заявлений о регистрации иностранных граждан по</w:t>
      </w:r>
      <w:r w:rsidRPr="008523E8">
        <w:rPr>
          <w:sz w:val="20"/>
          <w:szCs w:val="20"/>
        </w:rPr>
        <w:t xml:space="preserve"> месту жительства, оригиналов и ксерокопий паспортов иностранных граждан, оригинал и копию свидетельства о регистрации права собственности на дом, расположенный по адресу: адрес</w:t>
      </w:r>
      <w:r w:rsidRPr="008523E8">
        <w:rPr>
          <w:sz w:val="20"/>
          <w:szCs w:val="20"/>
        </w:rPr>
        <w:t>.</w:t>
      </w:r>
      <w:r w:rsidRPr="008523E8">
        <w:rPr>
          <w:sz w:val="20"/>
          <w:szCs w:val="20"/>
        </w:rPr>
        <w:t xml:space="preserve"> </w:t>
      </w:r>
      <w:r w:rsidRPr="008523E8">
        <w:rPr>
          <w:sz w:val="20"/>
          <w:szCs w:val="20"/>
        </w:rPr>
        <w:t>в</w:t>
      </w:r>
      <w:r w:rsidRPr="008523E8">
        <w:rPr>
          <w:sz w:val="20"/>
          <w:szCs w:val="20"/>
        </w:rPr>
        <w:t xml:space="preserve"> результате чего в период времени с дата </w:t>
      </w:r>
      <w:r w:rsidRPr="008523E8">
        <w:rPr>
          <w:sz w:val="20"/>
          <w:szCs w:val="20"/>
        </w:rPr>
        <w:t>по</w:t>
      </w:r>
      <w:r w:rsidRPr="008523E8">
        <w:rPr>
          <w:sz w:val="20"/>
          <w:szCs w:val="20"/>
        </w:rPr>
        <w:t xml:space="preserve"> </w:t>
      </w:r>
      <w:r w:rsidRPr="008523E8">
        <w:rPr>
          <w:sz w:val="20"/>
          <w:szCs w:val="20"/>
        </w:rPr>
        <w:t>дата</w:t>
      </w:r>
      <w:r w:rsidRPr="008523E8">
        <w:rPr>
          <w:sz w:val="20"/>
          <w:szCs w:val="20"/>
        </w:rPr>
        <w:t>, на основании предоставленн</w:t>
      </w:r>
      <w:r w:rsidRPr="008523E8">
        <w:rPr>
          <w:sz w:val="20"/>
          <w:szCs w:val="20"/>
        </w:rPr>
        <w:t xml:space="preserve">ых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документов в Отдел по вопросам миграции ОМВД России по адрес расположенном по адресу: адрес, были фиктивно зарегистрированы на адрес вышеуказанные граждане Украины.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Государственный обвинитель в судебном заседании указал на возможность освобождения п</w:t>
      </w:r>
      <w:r w:rsidRPr="008523E8">
        <w:rPr>
          <w:sz w:val="20"/>
          <w:szCs w:val="20"/>
        </w:rPr>
        <w:t>одсудимого от уголовной ответственности, поскольку он способствовал раскрытию преступления, с предъявленным обвинением согласен.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Защитник подсудимого также заявил ходатайство о прекращении уголовного дела на основании примечания к статье 3222 УК РФ.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Подсуд</w:t>
      </w:r>
      <w:r w:rsidRPr="008523E8">
        <w:rPr>
          <w:sz w:val="20"/>
          <w:szCs w:val="20"/>
        </w:rPr>
        <w:t>имый ходатайство защитника поддержал.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Суд считает вину подсудимого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установленной и доказанной, а его действия необходимо квалифицировать по ст.3222 УК РФ как фиктивная регистрация граждан Украины по месту жительства в жилом помещении в Российской Федер</w:t>
      </w:r>
      <w:r w:rsidRPr="008523E8">
        <w:rPr>
          <w:sz w:val="20"/>
          <w:szCs w:val="20"/>
        </w:rPr>
        <w:t>ации.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Преступление, совершенное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, в соответствии со ст.15 УК РФ относится к категории небольшой тяжести. 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При изучении личности подсудимого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судом установлено, что он ранее не судим, в силу ст. 86 УК РФ, имеет постоянное место жительства, по месту жи</w:t>
      </w:r>
      <w:r w:rsidRPr="008523E8">
        <w:rPr>
          <w:sz w:val="20"/>
          <w:szCs w:val="20"/>
        </w:rPr>
        <w:t xml:space="preserve">тельства характеризуется </w:t>
      </w:r>
      <w:r w:rsidRPr="008523E8">
        <w:rPr>
          <w:sz w:val="20"/>
          <w:szCs w:val="20"/>
        </w:rPr>
        <w:t>посредственно</w:t>
      </w:r>
      <w:r w:rsidRPr="008523E8">
        <w:rPr>
          <w:sz w:val="20"/>
          <w:szCs w:val="20"/>
        </w:rPr>
        <w:t>, на учете у врачей психиатра не состоит, состоит на учете у врача нарколога (л.д.175-176, 177-178)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В соответствии с примечанием ст.3222 УК РФ лицо, совершившее преступление, предусмотренное настоящей статьей, освобожд</w:t>
      </w:r>
      <w:r w:rsidRPr="008523E8">
        <w:rPr>
          <w:sz w:val="20"/>
          <w:szCs w:val="20"/>
        </w:rPr>
        <w:t xml:space="preserve">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В соответствии с п. 7 Постановления Пленума Верховного Суда РФ от дата № 19 «О применении судами зако</w:t>
      </w:r>
      <w:r w:rsidRPr="008523E8">
        <w:rPr>
          <w:sz w:val="20"/>
          <w:szCs w:val="20"/>
        </w:rPr>
        <w:t>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</w:t>
      </w:r>
      <w:r w:rsidRPr="008523E8">
        <w:rPr>
          <w:sz w:val="20"/>
          <w:szCs w:val="20"/>
        </w:rPr>
        <w:t>ьям Особенной части Уголовного кодекса Российской Федерации, производится по правилам, установленным такими примечаниями.</w:t>
      </w:r>
      <w:r w:rsidRPr="008523E8">
        <w:rPr>
          <w:sz w:val="20"/>
          <w:szCs w:val="20"/>
        </w:rPr>
        <w:t xml:space="preserve"> При этом выполнения общих условий, предусмотренных ч. 1 ст. 75 УК РФ, не требуется.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Из материалов дела усматривается, что при допросе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в качестве подозреваемого (л.д.147-149) он дал подробные изобличающие его показания по существу дела, вину в совершении преступления признавал полностью, </w:t>
      </w:r>
      <w:r w:rsidRPr="008523E8">
        <w:rPr>
          <w:sz w:val="20"/>
          <w:szCs w:val="20"/>
        </w:rPr>
        <w:t>в</w:t>
      </w:r>
      <w:r w:rsidRPr="008523E8">
        <w:rPr>
          <w:sz w:val="20"/>
          <w:szCs w:val="20"/>
        </w:rPr>
        <w:t xml:space="preserve"> содеянном раскаивался.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При этом</w:t>
      </w:r>
      <w:r w:rsidRPr="008523E8">
        <w:rPr>
          <w:sz w:val="20"/>
          <w:szCs w:val="20"/>
        </w:rPr>
        <w:t>,</w:t>
      </w:r>
      <w:r w:rsidRPr="008523E8">
        <w:rPr>
          <w:sz w:val="20"/>
          <w:szCs w:val="20"/>
        </w:rPr>
        <w:t xml:space="preserve">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предпринял меры по способствованию к раскрытию и расследова</w:t>
      </w:r>
      <w:r w:rsidRPr="008523E8">
        <w:rPr>
          <w:sz w:val="20"/>
          <w:szCs w:val="20"/>
        </w:rPr>
        <w:t>нию совершенного преступления, не уклонялся от явки к дознавателю и в суд.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Обсуждая вопрос о возможности прекращения уголовного дела в отношении подсудимого и освобождении его от уголовной ответственности суд учитывает, что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ранее не судим в силу ст. 86</w:t>
      </w:r>
      <w:r w:rsidRPr="008523E8">
        <w:rPr>
          <w:sz w:val="20"/>
          <w:szCs w:val="20"/>
        </w:rPr>
        <w:t xml:space="preserve"> УК РФ, совершил преступление, относящиеся к категории небольшой тяжести, после совершения преступления вину сразу же признал и дал признательные показания, рассказав об обстоятельствах совершения преступления, то есть, сообщив ранее неизвестные факты и св</w:t>
      </w:r>
      <w:r w:rsidRPr="008523E8">
        <w:rPr>
          <w:sz w:val="20"/>
          <w:szCs w:val="20"/>
        </w:rPr>
        <w:t>едения</w:t>
      </w:r>
      <w:r w:rsidRPr="008523E8">
        <w:rPr>
          <w:sz w:val="20"/>
          <w:szCs w:val="20"/>
        </w:rPr>
        <w:t xml:space="preserve">, подтверждающие совершение им преступления, чем активно содействовал его раскрытию. </w:t>
      </w:r>
      <w:r w:rsidRPr="008523E8">
        <w:rPr>
          <w:sz w:val="20"/>
          <w:szCs w:val="20"/>
        </w:rPr>
        <w:t>Также, после совершения преступления, он добровольно сообщил в орган, имеющий право возбудить уголовное дело, о совершенном преступлении, что подтверждается его явко</w:t>
      </w:r>
      <w:r w:rsidRPr="008523E8">
        <w:rPr>
          <w:sz w:val="20"/>
          <w:szCs w:val="20"/>
        </w:rPr>
        <w:t>й с повинной, при этом, в его действиях не содержится иных составов преступлений, в связи с чем, суд считает возможным удовлетворить заявленное защитником ходатайство и на основании примечания к ст.3222 УК РФ освободить подсудимого от уголовной ответственн</w:t>
      </w:r>
      <w:r w:rsidRPr="008523E8">
        <w:rPr>
          <w:sz w:val="20"/>
          <w:szCs w:val="20"/>
        </w:rPr>
        <w:t>ости, прекратив по</w:t>
      </w:r>
      <w:r w:rsidRPr="008523E8">
        <w:rPr>
          <w:sz w:val="20"/>
          <w:szCs w:val="20"/>
        </w:rPr>
        <w:t xml:space="preserve"> указанному основанию производство по уголовному делу.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Ранее избранную в отношении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меру пресечения в виде подписки о невыезде и надлежащем поведении оставить в силе, до вступления постановления в законную силу.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Процессуальные издержки</w:t>
      </w:r>
      <w:r w:rsidRPr="008523E8">
        <w:rPr>
          <w:sz w:val="20"/>
          <w:szCs w:val="20"/>
        </w:rPr>
        <w:t xml:space="preserve"> по выплате вознаграждения защитнику разрешить отдельным постановлением. 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Руководствуясь примечанием к ст. 3222 УК РФ, ст. 254 УПК РФ, суд 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П</w:t>
      </w:r>
      <w:r w:rsidRPr="008523E8">
        <w:rPr>
          <w:sz w:val="20"/>
          <w:szCs w:val="20"/>
        </w:rPr>
        <w:t xml:space="preserve"> О С Т А Н О В И Л: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от уголовной ответственности по ст. 3222 УК РФ - освободить на основании примечания к ст. </w:t>
      </w:r>
      <w:r w:rsidRPr="008523E8">
        <w:rPr>
          <w:sz w:val="20"/>
          <w:szCs w:val="20"/>
        </w:rPr>
        <w:t>3222 УК РФ.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Производство по уголовному делу № 1-23-23/2019 по обвинению </w:t>
      </w:r>
      <w:r w:rsidRPr="008523E8">
        <w:rPr>
          <w:sz w:val="20"/>
          <w:szCs w:val="20"/>
        </w:rPr>
        <w:t>фио</w:t>
      </w:r>
      <w:r w:rsidRPr="008523E8">
        <w:rPr>
          <w:sz w:val="20"/>
          <w:szCs w:val="20"/>
        </w:rPr>
        <w:t xml:space="preserve"> в совершении преступления, предусмотренного по ст. 3222 УК РФ – прекратить.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>Меру пресечения в виде подписки о невыезде и надлежащем поведении оставить в силе, до вступления постано</w:t>
      </w:r>
      <w:r w:rsidRPr="008523E8">
        <w:rPr>
          <w:sz w:val="20"/>
          <w:szCs w:val="20"/>
        </w:rPr>
        <w:t>вления в законную силу.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Постановление может быть обжаловано в апелляционном порядке в течение 10 суток со дня его вынесения в </w:t>
      </w:r>
      <w:r w:rsidRPr="008523E8">
        <w:rPr>
          <w:sz w:val="20"/>
          <w:szCs w:val="20"/>
        </w:rPr>
        <w:t>Алуштинский</w:t>
      </w:r>
      <w:r w:rsidRPr="008523E8">
        <w:rPr>
          <w:sz w:val="20"/>
          <w:szCs w:val="20"/>
        </w:rPr>
        <w:t xml:space="preserve"> городской суд адрес через мирового судью.</w:t>
      </w:r>
    </w:p>
    <w:p w:rsidR="00A77B3E" w:rsidRPr="008523E8">
      <w:pPr>
        <w:rPr>
          <w:sz w:val="20"/>
          <w:szCs w:val="20"/>
        </w:rPr>
      </w:pPr>
      <w:r w:rsidRPr="008523E8">
        <w:rPr>
          <w:sz w:val="20"/>
          <w:szCs w:val="20"/>
        </w:rPr>
        <w:t xml:space="preserve">Мировой судья </w:t>
      </w:r>
      <w:r w:rsidRPr="008523E8">
        <w:rPr>
          <w:sz w:val="20"/>
          <w:szCs w:val="20"/>
        </w:rPr>
        <w:tab/>
      </w:r>
      <w:r w:rsidRPr="008523E8">
        <w:rPr>
          <w:sz w:val="20"/>
          <w:szCs w:val="20"/>
        </w:rPr>
        <w:tab/>
      </w:r>
      <w:r w:rsidRPr="008523E8">
        <w:rPr>
          <w:sz w:val="20"/>
          <w:szCs w:val="20"/>
        </w:rPr>
        <w:tab/>
      </w:r>
      <w:r w:rsidRPr="008523E8">
        <w:rPr>
          <w:sz w:val="20"/>
          <w:szCs w:val="20"/>
        </w:rPr>
        <w:tab/>
      </w:r>
      <w:r w:rsidRPr="008523E8">
        <w:rPr>
          <w:sz w:val="20"/>
          <w:szCs w:val="20"/>
        </w:rPr>
        <w:tab/>
      </w:r>
      <w:r w:rsidRPr="008523E8">
        <w:rPr>
          <w:sz w:val="20"/>
          <w:szCs w:val="20"/>
        </w:rPr>
        <w:tab/>
      </w:r>
      <w:r w:rsidRPr="008523E8">
        <w:rPr>
          <w:sz w:val="20"/>
          <w:szCs w:val="20"/>
        </w:rPr>
        <w:tab/>
        <w:t xml:space="preserve">                      </w:t>
      </w:r>
      <w:r w:rsidRPr="008523E8">
        <w:rPr>
          <w:sz w:val="20"/>
          <w:szCs w:val="20"/>
        </w:rPr>
        <w:t>фио</w:t>
      </w:r>
    </w:p>
    <w:p w:rsidR="00A77B3E" w:rsidRPr="008523E8">
      <w:pPr>
        <w:rPr>
          <w:sz w:val="20"/>
          <w:szCs w:val="20"/>
        </w:rPr>
      </w:pPr>
    </w:p>
    <w:p w:rsidR="00A77B3E" w:rsidRPr="008523E8">
      <w:pPr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E8"/>
    <w:rsid w:val="008523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