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1-23-34/2022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государственного обвинителя –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защитника фио, представившей удостоверение, а также ордер;</w:t>
      </w:r>
    </w:p>
    <w:p w:rsidR="00A77B3E">
      <w:r>
        <w:t>потерпевшего – фио;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адрес, зарегистрированного по адресу: адрес, фактически проживающий по адресу: адрес, гражданина Российской Федерации, образование среднее – специальное, официально не трудоустроенного, невоеннообязанного, не судимого, по месту жительства характеризующегося посредственно, на учете у врачей психиатра и нарколога не состоящего, обвиняемого в совершении преступления  предусмотренного ч.1 ст. 158 УК РФ, </w:t>
      </w:r>
    </w:p>
    <w:p w:rsidR="00A77B3E">
      <w:r>
        <w:t>УСТАНОВИЛ:</w:t>
      </w:r>
    </w:p>
    <w:p w:rsidR="00A77B3E">
      <w:r>
        <w:t>Как установлено судом, фио, дата года примерно в 15 часов</w:t>
      </w:r>
    </w:p>
    <w:p w:rsidR="00A77B3E">
      <w:r>
        <w:t>00 минут находясь в подвальном помещении общего пользования, подъезда</w:t>
      </w:r>
    </w:p>
    <w:p w:rsidR="00A77B3E">
      <w:r>
        <w:t>жилого многоквартирного дома №28 по адрес, реализуя</w:t>
      </w:r>
    </w:p>
    <w:p w:rsidR="00A77B3E">
      <w:r>
        <w:t>свой внезапно возникший преступный умысел, направленный на тайное</w:t>
      </w:r>
    </w:p>
    <w:p w:rsidR="00A77B3E">
      <w:r>
        <w:t>хищение чужого имущества, убедившись, что за его действиями никто не наблюдает и не сможет помешать задуманному, действуя умышленно, из корыстных побуждений, тайно, путем свободного доступа, похитил принадлежащую фио колонку-сабвуфер марки «ТЕАС TE-W12» в корпусе черного цвета стоимостью сумма, после чего с похищенным имуществом с места совершения преступления скрылся, обратив его в свою</w:t>
      </w:r>
    </w:p>
    <w:p w:rsidR="00A77B3E">
      <w:r>
        <w:t>пользу, чем причинил фио имущественный вред в размере 4000</w:t>
      </w:r>
    </w:p>
    <w:p w:rsidR="00A77B3E">
      <w:r>
        <w:t>рублей.</w:t>
      </w:r>
    </w:p>
    <w:p w:rsidR="00A77B3E">
      <w:r>
        <w:t>Своими умышленными действиями фио совершил</w:t>
      </w:r>
    </w:p>
    <w:p w:rsidR="00A77B3E">
      <w:r>
        <w:t>преступление, предусмотренное ч. 1 ст. 158 УК РФ - кража, то есть тайное</w:t>
      </w:r>
    </w:p>
    <w:p w:rsidR="00A77B3E">
      <w:r>
        <w:t>хищение чужого имущества.</w:t>
      </w:r>
    </w:p>
    <w:p w:rsidR="00A77B3E">
      <w:r>
        <w:t xml:space="preserve"> После разъяснения прав, от защитника фио поступило заявление о прекращении уголовного дела в отношении подсудимого в связи с примирением с  потерпевшим, которое ранее направлялось в адрес суда. </w:t>
      </w:r>
    </w:p>
    <w:p w:rsidR="00A77B3E">
      <w:r>
        <w:t xml:space="preserve">Государственный обвинитель, против удовлетворения ходатайства защитника не возражал,  потерпевший также подтвердил, что ущерб, причиненный ему преступлением, подсудимым возмещен в полном объеме, с подсудимым он примерился. 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фио,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 в соответствии со статьей 76  УК РФ от уголовной ответственности, предусмотренной ч.1 ст. 158 УК РФ, освободить.</w:t>
      </w:r>
    </w:p>
    <w:p w:rsidR="00A77B3E">
      <w:r>
        <w:t>Уголовное дело по обвинению фио, обвиняемого в совершении преступления предусмотренного ч.1 ст. 158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