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</w:t>
      </w:r>
    </w:p>
    <w:p w:rsidR="00A77B3E">
      <w:r>
        <w:t xml:space="preserve">       Дело № 1-24-11/2020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</w:t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>при участии помощника мирового судьи:                    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фио</w:t>
      </w:r>
    </w:p>
    <w:p w:rsidR="00A77B3E">
      <w:r>
        <w:t>подсудимого:</w:t>
        <w:tab/>
        <w:tab/>
        <w:tab/>
        <w:tab/>
        <w:tab/>
        <w:tab/>
        <w:tab/>
        <w:t>фио</w:t>
      </w:r>
    </w:p>
    <w:p w:rsidR="00A77B3E">
      <w:r>
        <w:t>защитника подсудимого, представившего</w:t>
      </w:r>
    </w:p>
    <w:p w:rsidR="00A77B3E">
      <w:r>
        <w:t>ордер на участие в деле № 44 от дата –          адвоката фио</w:t>
      </w:r>
    </w:p>
    <w:p w:rsidR="00A77B3E">
      <w:r>
        <w:t xml:space="preserve">                                                                                </w:t>
      </w:r>
    </w:p>
    <w:p w:rsidR="00A77B3E">
      <w:r>
        <w:t>рассмотрев в открытом судебном заседании в помещении судебного участка № 24 мирового судьи Алуштинского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 xml:space="preserve">фио, паспортные данные, гражданина Российской Федерации, со средним специальным образованием, женатого, не работающего, пенсионера, не военнообязанного, являющегося инвалидом третьей группы, проживающего по адресу: адрес, адрес, ранее не судимого,  </w:t>
      </w:r>
    </w:p>
    <w:p w:rsidR="00A77B3E">
      <w:r>
        <w:t xml:space="preserve">обвиняемого в совершении преступления, предусмотренного ч. 1 ст. 119 УК РФ, </w:t>
      </w:r>
    </w:p>
    <w:p w:rsidR="00A77B3E"/>
    <w:p w:rsidR="00A77B3E">
      <w:r>
        <w:t>УСТАНОВИЛ:</w:t>
      </w:r>
    </w:p>
    <w:p w:rsidR="00A77B3E"/>
    <w:p w:rsidR="00A77B3E">
      <w:r>
        <w:t>фио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Так, подсудимый фио дата примерно в время, находясь в районе дома № 19 по адрес в адрес адрес, в ходе конфликта с фио, достал из салона автомобиля марка автомобиля, государственный регистрационный знак ..., игрушечный пистолет, имеющий внешнее сходство с боевым огнестрельным оружием, который направил в область головы находящегося напротив него фио, имитировал передергивание затвора, после чего высказал в адрес потерпевшего словесную угрозу убийством, которую фио в сложившейся обстановке, учитывая агрессивное поведение фио, а также вызванное у него чувство страха, воспринял как реально осуществимую.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им дана правильная юридическая оценка.</w:t>
      </w:r>
    </w:p>
    <w:p w:rsidR="00A77B3E">
      <w:r>
        <w:t xml:space="preserve">С учетом мнения государственного обвинителя, защитника подсудимого, потерпевшего фио,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ч. 1 ст. 119 УК РФ, санкция которого не превышают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доказательствами. Его действия суд квалифицирует  по ч. 1 ст. 119 УК РФ, как угроза убийством, если имелись основания опасаться осуществления этой угрозы. </w:t>
      </w:r>
    </w:p>
    <w:p w:rsidR="00A77B3E">
      <w:r>
        <w:t xml:space="preserve">С данным обвинением подсудимый согласен и вину в содеянном признает полностью.   </w:t>
      </w:r>
    </w:p>
    <w:p w:rsidR="00A77B3E">
      <w:r>
        <w:t xml:space="preserve"> В соответствии со ст. 299 УПК РФ суд приходит к выводу о том, что имело место деяние, в совершении которого обвиняется фио Это деяние совершил подсудимый и оно предусмотрено УК РФ;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Преступление, совершенное подсудимым, в соответствии со ст. 15 УК РФ,  относится к категории небольшой тяжести.</w:t>
      </w:r>
    </w:p>
    <w:p w:rsidR="00A77B3E">
      <w:r>
        <w:t>Подсудимый ранее не судим (л.д. 37, 38), на учете у врачей – нарколога и психиатра – не состоит (л.д. 34, 35); по месту жительства характеризуется посредственно (л.д. 36), является инвалидом третьей группы (л.д. 33).</w:t>
      </w:r>
    </w:p>
    <w:p w:rsidR="00A77B3E">
      <w:r>
        <w:t xml:space="preserve">В соответствии с ч. 2 ст. 61 УК РФ в качестве смягчающего наказание обстоятельства суд учитывает признание вины. </w:t>
      </w:r>
    </w:p>
    <w:p w:rsidR="00A77B3E">
      <w:r>
        <w:t>Обстоятельств, отягчающих наказание, судом не установлено.</w:t>
      </w:r>
    </w:p>
    <w:p w:rsidR="00A77B3E">
      <w:r>
        <w:t>При назначении наказания суд учитывает требования ч. 5 ст. 62 УК РФ.</w:t>
      </w:r>
    </w:p>
    <w:p w:rsidR="00A77B3E">
      <w:r>
        <w:t>Назначая наказание, суд реализует принципы справедливости и индивидуализации наказания, учитывая, что назначенное наказание должно быть необходимым и достаточным для исправления осужденного.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наличие обстоятельства, смягчающего наказание, и отсутствие обстоятельств, отягчающих наказание, суд считает необходимым назначить подсудимому наказание в виде ограничения свободы, как меру ответственности за совершенное деяние.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 признать виновным в совершении преступления, предусмотренного ч. 1 ст. 119 Уголовного кодекса РФ, и назначить ему наказание в виде ограничения свободы сроком на 2 (два) месяца, установив осужденному следующие ограничения: не уходить из места постоянного проживания в период с 21 часа до 7 часов следующих суток по местному времени;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 возложить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обрезок полимерного шланга и игрушечный полимерный пневматический пистолет, находящиеся на хранении в камере хранения вещественных доказательств ОМВД России по адрес по адресу: адрес (л.д. 42, 43), - уничтожить.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