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A74" w:rsidP="00596A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212632">
        <w:rPr>
          <w:sz w:val="28"/>
          <w:szCs w:val="28"/>
          <w:lang w:val="uk-UA"/>
        </w:rPr>
        <w:t xml:space="preserve">                                </w:t>
      </w:r>
      <w:r w:rsidRPr="00A463DE">
        <w:rPr>
          <w:sz w:val="27"/>
          <w:szCs w:val="27"/>
          <w:lang w:val="uk-UA"/>
        </w:rPr>
        <w:t>Дело</w:t>
      </w:r>
      <w:r w:rsidRPr="00A463DE">
        <w:rPr>
          <w:sz w:val="27"/>
          <w:szCs w:val="27"/>
          <w:lang w:val="uk-UA"/>
        </w:rPr>
        <w:t xml:space="preserve"> № 1-26-28/202</w:t>
      </w:r>
      <w:r w:rsidRPr="00A463DE" w:rsidR="00D8046F">
        <w:rPr>
          <w:sz w:val="27"/>
          <w:szCs w:val="27"/>
          <w:lang w:val="uk-UA"/>
        </w:rPr>
        <w:t>4</w:t>
      </w:r>
    </w:p>
    <w:p w:rsidR="00A463DE" w:rsidRPr="00A463DE" w:rsidP="00596A74">
      <w:pPr>
        <w:jc w:val="both"/>
        <w:rPr>
          <w:sz w:val="27"/>
          <w:szCs w:val="27"/>
          <w:lang w:val="uk-UA"/>
        </w:rPr>
      </w:pPr>
    </w:p>
    <w:p w:rsidR="00596A74" w:rsidRPr="00A463DE" w:rsidP="00596A74">
      <w:pPr>
        <w:jc w:val="both"/>
        <w:rPr>
          <w:sz w:val="27"/>
          <w:szCs w:val="27"/>
          <w:lang w:val="uk-UA"/>
        </w:rPr>
      </w:pPr>
      <w:r w:rsidRPr="00A463DE">
        <w:rPr>
          <w:sz w:val="27"/>
          <w:szCs w:val="27"/>
          <w:lang w:val="uk-UA"/>
        </w:rPr>
        <w:t xml:space="preserve">                                                   ПОСТАНОВЛЕНИЕ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sz w:val="27"/>
          <w:szCs w:val="27"/>
          <w:lang w:val="uk-UA"/>
        </w:rPr>
        <w:t xml:space="preserve">         07</w:t>
      </w:r>
      <w:r w:rsidRPr="00A463DE">
        <w:rPr>
          <w:rFonts w:eastAsia="Times New Roman"/>
          <w:sz w:val="27"/>
          <w:szCs w:val="27"/>
        </w:rPr>
        <w:t xml:space="preserve"> ноября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A463DE">
        <w:rPr>
          <w:rFonts w:eastAsia="Times New Roman"/>
          <w:sz w:val="27"/>
          <w:szCs w:val="27"/>
        </w:rPr>
        <w:t>Андрухова</w:t>
      </w:r>
      <w:r w:rsidRPr="00A463DE">
        <w:rPr>
          <w:rFonts w:eastAsia="Times New Roman"/>
          <w:sz w:val="27"/>
          <w:szCs w:val="27"/>
        </w:rPr>
        <w:t xml:space="preserve">  Е.Н., </w:t>
      </w:r>
      <w:r w:rsidRPr="00A463DE">
        <w:rPr>
          <w:rFonts w:eastAsiaTheme="minorEastAsia"/>
          <w:sz w:val="27"/>
          <w:szCs w:val="27"/>
        </w:rPr>
        <w:t xml:space="preserve">при секретаре- </w:t>
      </w:r>
      <w:r w:rsidRPr="00A463DE">
        <w:rPr>
          <w:rFonts w:eastAsiaTheme="minorEastAsia"/>
          <w:sz w:val="27"/>
          <w:szCs w:val="27"/>
        </w:rPr>
        <w:t>Заикиной</w:t>
      </w:r>
      <w:r w:rsidRPr="00A463DE">
        <w:rPr>
          <w:rFonts w:eastAsiaTheme="minorEastAsia"/>
          <w:sz w:val="27"/>
          <w:szCs w:val="27"/>
        </w:rPr>
        <w:t xml:space="preserve"> М.Ю., с участием государственного обвинителя – </w:t>
      </w:r>
      <w:r w:rsidRPr="00A463DE">
        <w:rPr>
          <w:rFonts w:eastAsiaTheme="minorEastAsia"/>
          <w:sz w:val="27"/>
          <w:szCs w:val="27"/>
        </w:rPr>
        <w:t>пом.прокурора</w:t>
      </w:r>
      <w:r w:rsidRPr="00A463DE">
        <w:rPr>
          <w:rFonts w:eastAsiaTheme="minorEastAsia"/>
          <w:sz w:val="27"/>
          <w:szCs w:val="27"/>
        </w:rPr>
        <w:t xml:space="preserve"> </w:t>
      </w:r>
      <w:r w:rsidRPr="00A463DE">
        <w:rPr>
          <w:rFonts w:eastAsiaTheme="minorEastAsia"/>
          <w:sz w:val="27"/>
          <w:szCs w:val="27"/>
        </w:rPr>
        <w:t>Суходоловой</w:t>
      </w:r>
      <w:r w:rsidRPr="00A463DE">
        <w:rPr>
          <w:rFonts w:eastAsiaTheme="minorEastAsia"/>
          <w:sz w:val="27"/>
          <w:szCs w:val="27"/>
        </w:rPr>
        <w:t xml:space="preserve"> И.А.,</w:t>
      </w:r>
      <w:r w:rsidRPr="00A463DE">
        <w:rPr>
          <w:sz w:val="27"/>
          <w:szCs w:val="27"/>
        </w:rPr>
        <w:t xml:space="preserve"> подсудимого </w:t>
      </w:r>
      <w:r w:rsidRPr="00A463DE">
        <w:rPr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</w:t>
      </w:r>
      <w:r w:rsidRPr="00A463DE">
        <w:rPr>
          <w:rFonts w:eastAsia="Times New Roman"/>
          <w:sz w:val="27"/>
          <w:szCs w:val="27"/>
        </w:rPr>
        <w:t>М.С</w:t>
      </w:r>
      <w:r w:rsidRPr="00A463DE">
        <w:rPr>
          <w:sz w:val="27"/>
          <w:szCs w:val="27"/>
        </w:rPr>
        <w:t>.,</w:t>
      </w:r>
      <w:r w:rsidRPr="00A463DE">
        <w:rPr>
          <w:rFonts w:eastAsiaTheme="minorEastAsia"/>
          <w:sz w:val="27"/>
          <w:szCs w:val="27"/>
        </w:rPr>
        <w:t>защитника</w:t>
      </w:r>
      <w:r w:rsidRPr="00A463DE">
        <w:rPr>
          <w:rFonts w:eastAsiaTheme="minorEastAsia"/>
          <w:sz w:val="27"/>
          <w:szCs w:val="27"/>
        </w:rPr>
        <w:t xml:space="preserve"> – адвоката – </w:t>
      </w:r>
      <w:r w:rsidRPr="00A463DE">
        <w:rPr>
          <w:rFonts w:eastAsiaTheme="minorEastAsia"/>
          <w:sz w:val="27"/>
          <w:szCs w:val="27"/>
        </w:rPr>
        <w:t>Цыбульниковой</w:t>
      </w:r>
      <w:r w:rsidRPr="00A463DE">
        <w:rPr>
          <w:rFonts w:eastAsiaTheme="minorEastAsia"/>
          <w:sz w:val="27"/>
          <w:szCs w:val="27"/>
        </w:rPr>
        <w:t xml:space="preserve"> С.В</w:t>
      </w:r>
      <w:r w:rsidRPr="00A463DE">
        <w:rPr>
          <w:rFonts w:eastAsia="Times New Roman"/>
          <w:sz w:val="27"/>
          <w:szCs w:val="27"/>
        </w:rPr>
        <w:t xml:space="preserve">., </w:t>
      </w:r>
      <w:r w:rsidRPr="00A463DE">
        <w:rPr>
          <w:sz w:val="27"/>
          <w:szCs w:val="27"/>
        </w:rPr>
        <w:t xml:space="preserve"> 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rFonts w:eastAsiaTheme="minorEastAsia"/>
          <w:sz w:val="27"/>
          <w:szCs w:val="27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A463DE">
        <w:rPr>
          <w:rFonts w:eastAsia="Times New Roman"/>
          <w:sz w:val="27"/>
          <w:szCs w:val="27"/>
        </w:rPr>
        <w:t>: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      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 xml:space="preserve"> С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 xml:space="preserve">,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 года рождения, уроженца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 зарегистрированного по адресу: 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, проживающего по адресу: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, ранее не судимого, </w:t>
      </w:r>
    </w:p>
    <w:p w:rsidR="00596A74" w:rsidRPr="00A463DE" w:rsidP="00596A74">
      <w:pPr>
        <w:jc w:val="both"/>
        <w:rPr>
          <w:rFonts w:eastAsia="Times New Roman"/>
          <w:b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        в совершении преступления, предусмотренного  ч.1 ст. 158 УК РФ</w:t>
      </w:r>
      <w:r w:rsidRPr="00A463DE">
        <w:rPr>
          <w:rFonts w:eastAsia="Times New Roman"/>
          <w:b/>
          <w:sz w:val="27"/>
          <w:szCs w:val="27"/>
        </w:rPr>
        <w:t xml:space="preserve">,   </w:t>
      </w:r>
    </w:p>
    <w:p w:rsidR="00596A74" w:rsidRPr="00A463DE" w:rsidP="00596A74">
      <w:pPr>
        <w:rPr>
          <w:rFonts w:eastAsia="Times New Roman"/>
          <w:sz w:val="27"/>
          <w:szCs w:val="27"/>
        </w:rPr>
      </w:pPr>
      <w:r w:rsidRPr="00A463DE">
        <w:rPr>
          <w:rFonts w:eastAsia="Times New Roman"/>
          <w:b/>
          <w:sz w:val="27"/>
          <w:szCs w:val="27"/>
        </w:rPr>
        <w:t xml:space="preserve">                                                     </w:t>
      </w:r>
      <w:r w:rsidRPr="00A463DE">
        <w:rPr>
          <w:rFonts w:eastAsia="Times New Roman"/>
          <w:sz w:val="27"/>
          <w:szCs w:val="27"/>
        </w:rPr>
        <w:t>УСТАНОВИЛ: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 Органами предварительного расследования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обвиняется в совершении кражи, то есть тайного хищения чужого имущества при следующих обстоятельствах.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        21.10.2022 примерно в</w:t>
      </w:r>
      <w:r w:rsidRPr="00A463DE">
        <w:rPr>
          <w:rFonts w:eastAsia="Times New Roman"/>
          <w:sz w:val="27"/>
          <w:szCs w:val="27"/>
        </w:rPr>
        <w:t xml:space="preserve">  </w:t>
      </w:r>
      <w:r w:rsidR="00776FA9">
        <w:rPr>
          <w:rFonts w:eastAsia="Times New Roman"/>
          <w:sz w:val="27"/>
          <w:szCs w:val="27"/>
        </w:rPr>
        <w:t>.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 xml:space="preserve"> часов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минут,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М.С., находясь вблизи здания учебного заведения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 xml:space="preserve"> расположенного по адресу: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>обнаружив лежащий на земле мобильный телефон марки «</w:t>
      </w:r>
      <w:r w:rsidRPr="00A463DE">
        <w:rPr>
          <w:rFonts w:eastAsia="Times New Roman"/>
          <w:sz w:val="27"/>
          <w:szCs w:val="27"/>
        </w:rPr>
        <w:t>Samsung</w:t>
      </w:r>
      <w:r w:rsidRPr="00A463DE">
        <w:rPr>
          <w:rFonts w:eastAsia="Times New Roman"/>
          <w:sz w:val="27"/>
          <w:szCs w:val="27"/>
        </w:rPr>
        <w:t>» модель «</w:t>
      </w:r>
      <w:r w:rsidRPr="00A463DE">
        <w:rPr>
          <w:rFonts w:eastAsia="Times New Roman"/>
          <w:sz w:val="27"/>
          <w:szCs w:val="27"/>
        </w:rPr>
        <w:t>Galaxy</w:t>
      </w:r>
      <w:r w:rsidRPr="00A463DE">
        <w:rPr>
          <w:rFonts w:eastAsia="Times New Roman"/>
          <w:sz w:val="27"/>
          <w:szCs w:val="27"/>
        </w:rPr>
        <w:t xml:space="preserve"> A03 </w:t>
      </w:r>
      <w:r w:rsidRPr="00A463DE">
        <w:rPr>
          <w:rFonts w:eastAsia="Times New Roman"/>
          <w:sz w:val="27"/>
          <w:szCs w:val="27"/>
        </w:rPr>
        <w:t>Core</w:t>
      </w:r>
      <w:r w:rsidRPr="00A463DE">
        <w:rPr>
          <w:rFonts w:eastAsia="Times New Roman"/>
          <w:sz w:val="27"/>
          <w:szCs w:val="27"/>
        </w:rPr>
        <w:t>» синего цвета, принадлежащий К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 xml:space="preserve">Л.В., сформировал преступный умысел, направленный на тайное хищение чужого имущества. </w:t>
      </w:r>
      <w:r w:rsidRPr="00A463DE">
        <w:rPr>
          <w:rFonts w:eastAsia="Times New Roman"/>
          <w:sz w:val="27"/>
          <w:szCs w:val="27"/>
        </w:rPr>
        <w:t xml:space="preserve">Далее,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М.С., реализуя свой возникший преступный умысел, направленный на тайное хищение чужого имущества и обращения его в свою пользу, действуя умышленно, из корыстных побуждений, с целью личного обогащения, убедившись, что за его действиями никто не наблюдает, воспользовавшись отсутствием посторонних граждан, действуя тайно, подобрал указанный мобильный телефон, а затем принял меры, направленные на сокрытие найденной вещи, находящейся в исправном</w:t>
      </w:r>
      <w:r w:rsidRPr="00A463DE">
        <w:rPr>
          <w:rFonts w:eastAsia="Times New Roman"/>
          <w:sz w:val="27"/>
          <w:szCs w:val="27"/>
        </w:rPr>
        <w:t xml:space="preserve"> </w:t>
      </w:r>
      <w:r w:rsidRPr="00A463DE">
        <w:rPr>
          <w:rFonts w:eastAsia="Times New Roman"/>
          <w:sz w:val="27"/>
          <w:szCs w:val="27"/>
        </w:rPr>
        <w:t xml:space="preserve">состоянии и имеющей идентификационные признаки, отключил мобильный телефон и выбросил карту мобильного оператора с номером </w:t>
      </w:r>
      <w:r w:rsidR="00776FA9">
        <w:rPr>
          <w:rFonts w:eastAsia="Times New Roman"/>
          <w:sz w:val="27"/>
          <w:szCs w:val="27"/>
        </w:rPr>
        <w:t>…</w:t>
      </w:r>
      <w:r w:rsidRPr="00A463DE">
        <w:rPr>
          <w:rFonts w:eastAsia="Times New Roman"/>
          <w:sz w:val="27"/>
          <w:szCs w:val="27"/>
        </w:rPr>
        <w:t>, тем самым не принял каких-либо мер для выявления принадлежности телефона и установления его собственника, окончательно лишив законного владельца утерянного имущества.</w:t>
      </w:r>
      <w:r w:rsidRPr="00A463DE">
        <w:rPr>
          <w:rFonts w:eastAsia="Times New Roman"/>
          <w:sz w:val="27"/>
          <w:szCs w:val="27"/>
        </w:rPr>
        <w:t xml:space="preserve"> Завладев мобильным телефоном,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с места совершения преступления скрылся, обратив похищенное имущество в свою пользу, причинив К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 xml:space="preserve"> Л.В. незначительный материальный ущерб в размере 5900 рублей.</w:t>
      </w:r>
    </w:p>
    <w:p w:rsidR="00596A74" w:rsidRPr="00A463DE" w:rsidP="00202F5D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</w:t>
      </w:r>
      <w:r w:rsidRPr="00A463DE">
        <w:rPr>
          <w:rFonts w:eastAsia="Times New Roman"/>
          <w:sz w:val="27"/>
          <w:szCs w:val="27"/>
        </w:rPr>
        <w:t xml:space="preserve">Защитником - адвокатом </w:t>
      </w:r>
      <w:r w:rsidRPr="00A463DE">
        <w:rPr>
          <w:rFonts w:eastAsia="Times New Roman"/>
          <w:sz w:val="27"/>
          <w:szCs w:val="27"/>
        </w:rPr>
        <w:t>Цыбульниковой</w:t>
      </w:r>
      <w:r w:rsidRPr="00A463DE">
        <w:rPr>
          <w:rFonts w:eastAsia="Times New Roman"/>
          <w:sz w:val="27"/>
          <w:szCs w:val="27"/>
        </w:rPr>
        <w:t xml:space="preserve"> С.В. в судебном заседании заявлено ходатайство о прекращении в отношении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уголовного дела по основаниям, предусмотренным ст. 78 УК РФ, в связи с истечением срока давности уголовного преследования на основании п. 3 ч. 1 ст. 24 УПК РФ, п. «а» ч. 1 ст. 78 УК РФ.</w:t>
      </w:r>
      <w:r w:rsidRPr="00A463DE" w:rsidR="00202F5D">
        <w:rPr>
          <w:rFonts w:eastAsia="Times New Roman"/>
          <w:sz w:val="27"/>
          <w:szCs w:val="27"/>
        </w:rPr>
        <w:t xml:space="preserve"> </w:t>
      </w:r>
      <w:r w:rsidRPr="00A463DE">
        <w:rPr>
          <w:rFonts w:eastAsia="Times New Roman"/>
          <w:sz w:val="27"/>
          <w:szCs w:val="27"/>
        </w:rPr>
        <w:t>В поддержание заявленного ходатайства указал</w:t>
      </w:r>
      <w:r w:rsidR="00A463DE">
        <w:rPr>
          <w:rFonts w:eastAsia="Times New Roman"/>
          <w:sz w:val="27"/>
          <w:szCs w:val="27"/>
        </w:rPr>
        <w:t>а</w:t>
      </w:r>
      <w:r w:rsidRPr="00A463DE">
        <w:rPr>
          <w:rFonts w:eastAsia="Times New Roman"/>
          <w:sz w:val="27"/>
          <w:szCs w:val="27"/>
        </w:rPr>
        <w:t xml:space="preserve">, что преступление, в котором </w:t>
      </w:r>
      <w:r w:rsidRPr="00A463DE">
        <w:rPr>
          <w:rFonts w:eastAsia="Times New Roman"/>
          <w:sz w:val="27"/>
          <w:szCs w:val="27"/>
        </w:rPr>
        <w:t xml:space="preserve">обвиняется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является</w:t>
      </w:r>
      <w:r w:rsidRPr="00A463DE">
        <w:rPr>
          <w:rFonts w:eastAsia="Times New Roman"/>
          <w:sz w:val="27"/>
          <w:szCs w:val="27"/>
        </w:rPr>
        <w:t xml:space="preserve"> преступлением небольшой тяжести, </w:t>
      </w:r>
      <w:r w:rsidRPr="00A463DE" w:rsidR="00202F5D">
        <w:rPr>
          <w:rFonts w:eastAsia="Times New Roman"/>
          <w:sz w:val="27"/>
          <w:szCs w:val="27"/>
        </w:rPr>
        <w:t>по состоянию на 07.11.2024 истекли сроки давности уголовного преследования.</w:t>
      </w:r>
      <w:r w:rsidRPr="00A463DE">
        <w:rPr>
          <w:rFonts w:eastAsia="Times New Roman"/>
          <w:sz w:val="27"/>
          <w:szCs w:val="27"/>
        </w:rPr>
        <w:t xml:space="preserve"> Просит прекратить уголовное преследование в отношении е</w:t>
      </w:r>
      <w:r w:rsidR="00A463DE">
        <w:rPr>
          <w:rFonts w:eastAsia="Times New Roman"/>
          <w:sz w:val="27"/>
          <w:szCs w:val="27"/>
        </w:rPr>
        <w:t>е</w:t>
      </w:r>
      <w:r w:rsidRPr="00A463DE">
        <w:rPr>
          <w:rFonts w:eastAsia="Times New Roman"/>
          <w:sz w:val="27"/>
          <w:szCs w:val="27"/>
        </w:rPr>
        <w:t xml:space="preserve"> подзащитно</w:t>
      </w:r>
      <w:r w:rsidRPr="00A463DE" w:rsidR="00202F5D">
        <w:rPr>
          <w:rFonts w:eastAsia="Times New Roman"/>
          <w:sz w:val="27"/>
          <w:szCs w:val="27"/>
        </w:rPr>
        <w:t>го</w:t>
      </w:r>
      <w:r w:rsidRPr="00A463DE">
        <w:rPr>
          <w:rFonts w:eastAsia="Times New Roman"/>
          <w:sz w:val="27"/>
          <w:szCs w:val="27"/>
        </w:rPr>
        <w:t xml:space="preserve"> в связи с истечением сроков давности уголовного преследования.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 </w:t>
      </w:r>
      <w:r w:rsidRPr="00A463DE">
        <w:rPr>
          <w:rFonts w:eastAsia="Times New Roman"/>
          <w:sz w:val="27"/>
          <w:szCs w:val="27"/>
        </w:rPr>
        <w:t xml:space="preserve">Подсудимый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поддержал заявленное защитником ходатайство о прекращении уголовного дела в связи с истечением срока давности привлечения </w:t>
      </w:r>
      <w:r w:rsidRPr="00A463DE">
        <w:rPr>
          <w:rFonts w:eastAsia="Times New Roman"/>
          <w:sz w:val="27"/>
          <w:szCs w:val="27"/>
        </w:rPr>
        <w:t>к уголовной ответственности, выразил согласие на прекращение уголовного дела в отношении не</w:t>
      </w:r>
      <w:r w:rsidRPr="00A463DE" w:rsidR="00202F5D">
        <w:rPr>
          <w:rFonts w:eastAsia="Times New Roman"/>
          <w:sz w:val="27"/>
          <w:szCs w:val="27"/>
        </w:rPr>
        <w:t>го</w:t>
      </w:r>
      <w:r w:rsidRPr="00A463DE">
        <w:rPr>
          <w:rFonts w:eastAsia="Times New Roman"/>
          <w:sz w:val="27"/>
          <w:szCs w:val="27"/>
        </w:rPr>
        <w:t>, в связи с истечением сроков давности уголовного преследования. Не возражал против прекращения уголовного дела по данным основаниям. Также указал, что е</w:t>
      </w:r>
      <w:r w:rsidRPr="00A463DE" w:rsidR="00202F5D">
        <w:rPr>
          <w:rFonts w:eastAsia="Times New Roman"/>
          <w:sz w:val="27"/>
          <w:szCs w:val="27"/>
        </w:rPr>
        <w:t>му</w:t>
      </w:r>
      <w:r w:rsidRPr="00A463DE">
        <w:rPr>
          <w:rFonts w:eastAsia="Times New Roman"/>
          <w:sz w:val="27"/>
          <w:szCs w:val="27"/>
        </w:rPr>
        <w:t xml:space="preserve"> понятны правовые последствия прекращения уголовного дела и уголовного преследования в связи с истечением срока давности уголовного преследования, то есть по основанию, не являющемуся реабилитирующим.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Государственный обвинитель выразил согласие с ходатайством защитника о прекращении уголовного дела, поскольку срок давности привлечения подсудимого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к уголовной ответственности в настоящее время истек.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Мировой судья, выслушав мнение участников уголовного разбирательства, изучив материалы уголовного дела, приходит к следующим выводам.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В соответствии с п. «а»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Санкция ч. </w:t>
      </w:r>
      <w:r w:rsidRPr="00A463DE" w:rsidR="00202F5D">
        <w:rPr>
          <w:rFonts w:eastAsia="Times New Roman"/>
          <w:sz w:val="27"/>
          <w:szCs w:val="27"/>
        </w:rPr>
        <w:t>1</w:t>
      </w:r>
      <w:r w:rsidRPr="00A463DE">
        <w:rPr>
          <w:rFonts w:eastAsia="Times New Roman"/>
          <w:sz w:val="27"/>
          <w:szCs w:val="27"/>
        </w:rPr>
        <w:t xml:space="preserve"> ст. 15</w:t>
      </w:r>
      <w:r w:rsidRPr="00A463DE" w:rsidR="00202F5D">
        <w:rPr>
          <w:rFonts w:eastAsia="Times New Roman"/>
          <w:sz w:val="27"/>
          <w:szCs w:val="27"/>
        </w:rPr>
        <w:t>8</w:t>
      </w:r>
      <w:r w:rsidRPr="00A463DE">
        <w:rPr>
          <w:rFonts w:eastAsia="Times New Roman"/>
          <w:sz w:val="27"/>
          <w:szCs w:val="27"/>
        </w:rPr>
        <w:t xml:space="preserve"> УК РФ предусматривает максимальное наказание в виде лишения свободы на срок до двух лет, и в соответствии с ч. 2 ст. 15 УК РФ данное преступление относится к категории преступлений небольшой тяжести.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Согласно п. 3 ч. 1 ст. 24 УПК РФ уголовное дело не может быть возбуждено, а возбужденное уголовное дело подлежит прекращению по следующим основаниям: истечение сроков давности уголовного преследования.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В соответствии с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УПК РФ.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Согласно материалам дела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обвиняется в совершении преступления, предусмотренного ч. 1 ст. 158 УК РФ, относящегося в соответствии со ст. 15 УК РФ к категории преступлений небольшой тяжести.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С момента совершения преступления, в котором обвиняется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М.С., прошло более 2 лет, на момент заявления ходатайства сроки, предусмотренные ч. 1 ст. 78 УК РФ истекли, следовательно, срок давности уголовного преследования истек.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>При этом</w:t>
      </w:r>
      <w:r w:rsidRPr="00A463DE">
        <w:rPr>
          <w:rFonts w:eastAsia="Times New Roman"/>
          <w:sz w:val="27"/>
          <w:szCs w:val="27"/>
        </w:rPr>
        <w:t>,</w:t>
      </w:r>
      <w:r w:rsidRPr="00A463DE">
        <w:rPr>
          <w:rFonts w:eastAsia="Times New Roman"/>
          <w:sz w:val="27"/>
          <w:szCs w:val="27"/>
        </w:rPr>
        <w:t xml:space="preserve"> по делу отсутствуют данные, свидетельствующие о приостановлении течения сроков давности, предусмотренных ч. 3 ст. 78 УК РФ.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Установление в уголовном и уголовно-процессуальном законах оснований, позволяющих отказаться от уголовного преследования определенной категории лиц и прекратить в отношении них уголовные дела, относится к правомочиям государства.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В качестве одного из таких оснований закон (пункт 3 части первой статьи 24 Уголовно-процессуального кодекса Российской Федерации) признает истечение сроков давности уголовного преследования, что обусловлено как нецелесообразностью применения мер уголовной ответственности ввиду значительного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В соответствии с ч. 2 ст. 27 УПК РФ, прекращение уголовного преследования по основанию, указанному в п. 3 ч. 1 ст. 24 УПК РФ не допускается, если обвиняемый против этого возражает.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Вместе с тем, ч. 2 ст. 27 УПК РФ не предусматривает в качестве обязательного условия прекращение уголовного преследования в виду истечения срока давности при наличии согласия потерпевшего. При этом потерпевшему действующим законодательством гарантирована защита его прав, поскольку он не лишен прав на компенсацию причиненного ему преступлением ущерба в порядке гражданского судопроизводства. 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Исходя из вышеизложенного, принимая во внимание то обстоятельство, что с момента совершения инкриминируемого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преступления истек срок привлечения к уголовной ответственности, при этом течение срока давности уголовного преследования не приостанавливалось, при рассмотрении дела судом подсудимый </w:t>
      </w:r>
      <w:r w:rsidRPr="00A463DE">
        <w:rPr>
          <w:rFonts w:eastAsia="Times New Roman"/>
          <w:sz w:val="27"/>
          <w:szCs w:val="27"/>
        </w:rPr>
        <w:t>Кметь</w:t>
      </w:r>
      <w:r w:rsidRPr="00A463DE">
        <w:rPr>
          <w:rFonts w:eastAsia="Times New Roman"/>
          <w:sz w:val="27"/>
          <w:szCs w:val="27"/>
        </w:rPr>
        <w:t xml:space="preserve"> М.С. заявил о своем согласии с прекращением уголовного дела в связи с истечением сроков давности уголовного преследования, поэтому ходатайство защитника, поддержанное</w:t>
      </w:r>
      <w:r w:rsidRPr="00A463DE">
        <w:rPr>
          <w:rFonts w:eastAsia="Times New Roman"/>
          <w:sz w:val="27"/>
          <w:szCs w:val="27"/>
        </w:rPr>
        <w:t xml:space="preserve"> </w:t>
      </w:r>
      <w:r w:rsidRPr="00A463DE">
        <w:rPr>
          <w:rFonts w:eastAsia="Times New Roman"/>
          <w:sz w:val="27"/>
          <w:szCs w:val="27"/>
        </w:rPr>
        <w:t>подсудим</w:t>
      </w:r>
      <w:r w:rsidRPr="00A463DE" w:rsidR="00A463DE">
        <w:rPr>
          <w:rFonts w:eastAsia="Times New Roman"/>
          <w:sz w:val="27"/>
          <w:szCs w:val="27"/>
        </w:rPr>
        <w:t>ым</w:t>
      </w:r>
      <w:r w:rsidRPr="00A463DE">
        <w:rPr>
          <w:rFonts w:eastAsia="Times New Roman"/>
          <w:sz w:val="27"/>
          <w:szCs w:val="27"/>
        </w:rPr>
        <w:t>, подлежит удовлетворению, так как подсудим</w:t>
      </w:r>
      <w:r w:rsidRPr="00A463DE" w:rsidR="00A463DE">
        <w:rPr>
          <w:rFonts w:eastAsia="Times New Roman"/>
          <w:sz w:val="27"/>
          <w:szCs w:val="27"/>
        </w:rPr>
        <w:t>ый</w:t>
      </w:r>
      <w:r w:rsidRPr="00A463DE">
        <w:rPr>
          <w:rFonts w:eastAsia="Times New Roman"/>
          <w:sz w:val="27"/>
          <w:szCs w:val="27"/>
        </w:rPr>
        <w:t xml:space="preserve"> не может быть привлечен судом к уголовной ответственности за совершение вменяемого е</w:t>
      </w:r>
      <w:r w:rsidRPr="00A463DE" w:rsidR="00A463DE">
        <w:rPr>
          <w:rFonts w:eastAsia="Times New Roman"/>
          <w:sz w:val="27"/>
          <w:szCs w:val="27"/>
        </w:rPr>
        <w:t>му</w:t>
      </w:r>
      <w:r w:rsidRPr="00A463DE">
        <w:rPr>
          <w:rFonts w:eastAsia="Times New Roman"/>
          <w:sz w:val="27"/>
          <w:szCs w:val="27"/>
        </w:rPr>
        <w:t xml:space="preserve"> преступления и, в силу взаимосвязанных положений п. «а» ч. 1 ст. 78 УК РФ, п. 3 ч. 1 ст. 24, ч. 1 и ч. 2 ст. 27, ч. 1 ст. 254 УПК РФ, уголовное дело в отношении не</w:t>
      </w:r>
      <w:r w:rsidRPr="00A463DE" w:rsidR="00A463DE">
        <w:rPr>
          <w:rFonts w:eastAsia="Times New Roman"/>
          <w:sz w:val="27"/>
          <w:szCs w:val="27"/>
        </w:rPr>
        <w:t>го</w:t>
      </w:r>
      <w:r w:rsidRPr="00A463DE">
        <w:rPr>
          <w:rFonts w:eastAsia="Times New Roman"/>
          <w:sz w:val="27"/>
          <w:szCs w:val="27"/>
        </w:rPr>
        <w:t xml:space="preserve"> подлежит прекращению. 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sz w:val="27"/>
          <w:szCs w:val="27"/>
        </w:rPr>
        <w:t xml:space="preserve">         Мера пресечения в отношении </w:t>
      </w:r>
      <w:r w:rsidRPr="00A463DE">
        <w:rPr>
          <w:sz w:val="27"/>
          <w:szCs w:val="27"/>
        </w:rPr>
        <w:t>Кметь</w:t>
      </w:r>
      <w:r w:rsidRPr="00A463DE">
        <w:rPr>
          <w:sz w:val="27"/>
          <w:szCs w:val="27"/>
        </w:rPr>
        <w:t xml:space="preserve"> М.С. не избиралась.</w:t>
      </w:r>
      <w:r w:rsidRPr="00A463DE">
        <w:rPr>
          <w:rFonts w:eastAsia="Times New Roman"/>
          <w:sz w:val="27"/>
          <w:szCs w:val="27"/>
        </w:rPr>
        <w:t xml:space="preserve">          </w:t>
      </w:r>
    </w:p>
    <w:p w:rsidR="00596A74" w:rsidRPr="00A463DE" w:rsidP="00596A74">
      <w:pPr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        Вопрос о вещественных доказательствах подлежит разрешению в соответствии со ст. 81 УПК РФ.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На основании изложенного и руководствуясь п. 3 ч. 1 ст. 24, 254 УПК РФ, ст. 78 УК РФ, мировой судья, </w:t>
      </w:r>
    </w:p>
    <w:p w:rsidR="00596A74" w:rsidRPr="00A463DE" w:rsidP="00596A74">
      <w:pPr>
        <w:jc w:val="center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>ПОСТАНОВИЛ: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Уголовное дело в отношении </w:t>
      </w:r>
      <w:r w:rsidRPr="00A463DE" w:rsidR="00202F5D">
        <w:rPr>
          <w:rFonts w:eastAsia="Times New Roman"/>
          <w:sz w:val="27"/>
          <w:szCs w:val="27"/>
        </w:rPr>
        <w:t>Кметь</w:t>
      </w:r>
      <w:r w:rsidRPr="00A463DE" w:rsidR="00202F5D">
        <w:rPr>
          <w:rFonts w:eastAsia="Times New Roman"/>
          <w:sz w:val="27"/>
          <w:szCs w:val="27"/>
        </w:rPr>
        <w:t xml:space="preserve"> М</w:t>
      </w:r>
      <w:r w:rsidR="00776FA9">
        <w:rPr>
          <w:rFonts w:eastAsia="Times New Roman"/>
          <w:sz w:val="27"/>
          <w:szCs w:val="27"/>
        </w:rPr>
        <w:t>.</w:t>
      </w:r>
      <w:r w:rsidRPr="00A463DE" w:rsidR="00202F5D">
        <w:rPr>
          <w:rFonts w:eastAsia="Times New Roman"/>
          <w:sz w:val="27"/>
          <w:szCs w:val="27"/>
        </w:rPr>
        <w:t>С</w:t>
      </w:r>
      <w:r w:rsidR="00776FA9">
        <w:rPr>
          <w:rFonts w:eastAsia="Times New Roman"/>
          <w:sz w:val="27"/>
          <w:szCs w:val="27"/>
        </w:rPr>
        <w:t>.</w:t>
      </w:r>
      <w:r w:rsidRPr="00A463DE">
        <w:rPr>
          <w:rFonts w:eastAsia="Times New Roman"/>
          <w:sz w:val="27"/>
          <w:szCs w:val="27"/>
        </w:rPr>
        <w:t>, обвиняемо</w:t>
      </w:r>
      <w:r w:rsidRPr="00A463DE" w:rsidR="00202F5D">
        <w:rPr>
          <w:rFonts w:eastAsia="Times New Roman"/>
          <w:sz w:val="27"/>
          <w:szCs w:val="27"/>
        </w:rPr>
        <w:t>го</w:t>
      </w:r>
      <w:r w:rsidRPr="00A463DE">
        <w:rPr>
          <w:rFonts w:eastAsia="Times New Roman"/>
          <w:sz w:val="27"/>
          <w:szCs w:val="27"/>
        </w:rPr>
        <w:t xml:space="preserve"> в совершении преступления, предусмотренного ч. 1 ст. 158 УК РФ, прекратить на основании п. 3 ч. 1 ст. 24 УПК РФ, </w:t>
      </w:r>
      <w:r w:rsidR="00A463DE">
        <w:rPr>
          <w:rFonts w:eastAsia="Times New Roman"/>
          <w:sz w:val="27"/>
          <w:szCs w:val="27"/>
        </w:rPr>
        <w:t xml:space="preserve">п. «а» ч. 1 </w:t>
      </w:r>
      <w:r w:rsidRPr="00A463DE">
        <w:rPr>
          <w:rFonts w:eastAsia="Times New Roman"/>
          <w:sz w:val="27"/>
          <w:szCs w:val="27"/>
        </w:rPr>
        <w:t>ст. 78 УК РФ в связи с истечением сроков давности уголовного преследования.</w:t>
      </w:r>
    </w:p>
    <w:p w:rsidR="00596A74" w:rsidRPr="00A463DE" w:rsidP="00596A74">
      <w:pPr>
        <w:ind w:firstLine="540"/>
        <w:jc w:val="both"/>
        <w:rPr>
          <w:rFonts w:eastAsia="Times New Roman"/>
          <w:sz w:val="27"/>
          <w:szCs w:val="27"/>
        </w:rPr>
      </w:pPr>
      <w:r w:rsidRPr="00A463DE">
        <w:rPr>
          <w:rFonts w:eastAsia="Times New Roman"/>
          <w:sz w:val="27"/>
          <w:szCs w:val="27"/>
        </w:rPr>
        <w:t xml:space="preserve"> Вещественное доказательство по делу: </w:t>
      </w:r>
      <w:r w:rsidRPr="00A463DE" w:rsidR="00202F5D">
        <w:rPr>
          <w:rFonts w:eastAsia="Times New Roman"/>
          <w:sz w:val="27"/>
          <w:szCs w:val="27"/>
        </w:rPr>
        <w:t>мобильный телефон «</w:t>
      </w:r>
      <w:r w:rsidRPr="00A463DE" w:rsidR="00202F5D">
        <w:rPr>
          <w:rFonts w:eastAsia="Times New Roman"/>
          <w:sz w:val="27"/>
          <w:szCs w:val="27"/>
        </w:rPr>
        <w:t>Samsung</w:t>
      </w:r>
      <w:r w:rsidRPr="00A463DE" w:rsidR="00202F5D">
        <w:rPr>
          <w:rFonts w:eastAsia="Times New Roman"/>
          <w:sz w:val="27"/>
          <w:szCs w:val="27"/>
        </w:rPr>
        <w:t xml:space="preserve"> </w:t>
      </w:r>
      <w:r w:rsidRPr="00A463DE" w:rsidR="00202F5D">
        <w:rPr>
          <w:rFonts w:eastAsia="Times New Roman"/>
          <w:sz w:val="27"/>
          <w:szCs w:val="27"/>
        </w:rPr>
        <w:t>Galaxy</w:t>
      </w:r>
      <w:r w:rsidRPr="00A463DE" w:rsidR="00202F5D">
        <w:rPr>
          <w:rFonts w:eastAsia="Times New Roman"/>
          <w:sz w:val="27"/>
          <w:szCs w:val="27"/>
        </w:rPr>
        <w:t xml:space="preserve"> A03 </w:t>
      </w:r>
      <w:r w:rsidRPr="00A463DE" w:rsidR="00202F5D">
        <w:rPr>
          <w:rFonts w:eastAsia="Times New Roman"/>
          <w:sz w:val="27"/>
          <w:szCs w:val="27"/>
        </w:rPr>
        <w:t>Core</w:t>
      </w:r>
      <w:r w:rsidRPr="00A463DE" w:rsidR="00202F5D">
        <w:rPr>
          <w:rFonts w:eastAsia="Times New Roman"/>
          <w:sz w:val="27"/>
          <w:szCs w:val="27"/>
        </w:rPr>
        <w:t xml:space="preserve">» синего цвета </w:t>
      </w:r>
      <w:r w:rsidRPr="00A463DE">
        <w:rPr>
          <w:rFonts w:eastAsia="Times New Roman"/>
          <w:sz w:val="27"/>
          <w:szCs w:val="27"/>
        </w:rPr>
        <w:t>считать во</w:t>
      </w:r>
      <w:r w:rsidRPr="00A463DE" w:rsidR="00202F5D">
        <w:rPr>
          <w:rFonts w:eastAsia="Times New Roman"/>
          <w:sz w:val="27"/>
          <w:szCs w:val="27"/>
        </w:rPr>
        <w:t>звращенными по принадлежности</w:t>
      </w:r>
      <w:r w:rsidRPr="00A463DE">
        <w:rPr>
          <w:rFonts w:eastAsia="Times New Roman"/>
          <w:sz w:val="27"/>
          <w:szCs w:val="27"/>
        </w:rPr>
        <w:t xml:space="preserve">, оптический диск - оставить на хранении в материалах уголовного дела. </w:t>
      </w:r>
      <w:r w:rsidRPr="00A463DE">
        <w:rPr>
          <w:sz w:val="27"/>
          <w:szCs w:val="27"/>
        </w:rPr>
        <w:t xml:space="preserve">                                                  </w:t>
      </w:r>
    </w:p>
    <w:p w:rsidR="00596A74" w:rsidRPr="00A463DE" w:rsidP="00596A74">
      <w:pPr>
        <w:jc w:val="both"/>
        <w:rPr>
          <w:sz w:val="27"/>
          <w:szCs w:val="27"/>
        </w:rPr>
      </w:pPr>
      <w:r w:rsidRPr="00A463DE">
        <w:rPr>
          <w:sz w:val="27"/>
          <w:szCs w:val="27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596A74" w:rsidRPr="00A463DE" w:rsidP="00596A74">
      <w:pPr>
        <w:jc w:val="both"/>
        <w:rPr>
          <w:sz w:val="27"/>
          <w:szCs w:val="27"/>
        </w:rPr>
      </w:pPr>
    </w:p>
    <w:p w:rsidR="00596A74" w:rsidRPr="00A463DE" w:rsidP="00596A74">
      <w:pPr>
        <w:ind w:firstLine="709"/>
        <w:jc w:val="both"/>
        <w:rPr>
          <w:sz w:val="27"/>
          <w:szCs w:val="27"/>
        </w:rPr>
      </w:pPr>
      <w:r w:rsidRPr="00A463DE">
        <w:rPr>
          <w:sz w:val="27"/>
          <w:szCs w:val="27"/>
        </w:rPr>
        <w:t xml:space="preserve">Мировой судья                                                              </w:t>
      </w:r>
      <w:r w:rsidRPr="00A463DE" w:rsidR="00202F5D">
        <w:rPr>
          <w:sz w:val="27"/>
          <w:szCs w:val="27"/>
        </w:rPr>
        <w:t xml:space="preserve">      </w:t>
      </w:r>
      <w:r w:rsidRPr="00A463DE">
        <w:rPr>
          <w:sz w:val="27"/>
          <w:szCs w:val="27"/>
        </w:rPr>
        <w:t xml:space="preserve"> </w:t>
      </w:r>
      <w:r w:rsidRPr="00A463DE">
        <w:rPr>
          <w:sz w:val="27"/>
          <w:szCs w:val="27"/>
        </w:rPr>
        <w:t>Е.Н.Андрухова</w:t>
      </w:r>
    </w:p>
    <w:p w:rsidR="00596A74" w:rsidRPr="00A463DE" w:rsidP="00596A74">
      <w:pPr>
        <w:rPr>
          <w:sz w:val="28"/>
          <w:szCs w:val="28"/>
        </w:rPr>
      </w:pPr>
    </w:p>
    <w:p w:rsidR="002C2656" w:rsidRPr="00A463DE">
      <w:pPr>
        <w:rPr>
          <w:sz w:val="28"/>
          <w:szCs w:val="28"/>
        </w:rPr>
      </w:pPr>
    </w:p>
    <w:sectPr w:rsidSect="00A463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F"/>
    <w:rsid w:val="0002107A"/>
    <w:rsid w:val="00202F5D"/>
    <w:rsid w:val="00212632"/>
    <w:rsid w:val="002C2656"/>
    <w:rsid w:val="00596A74"/>
    <w:rsid w:val="00776FA9"/>
    <w:rsid w:val="00A463DE"/>
    <w:rsid w:val="00A8654F"/>
    <w:rsid w:val="00D80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9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