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>Дело № 1-2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>/2025</w:t>
      </w:r>
    </w:p>
    <w:p>
      <w:pPr>
        <w:pStyle w:val="Heading1"/>
        <w:spacing w:before="0" w:after="0"/>
        <w:jc w:val="center"/>
        <w:outlineLvl w:val="9"/>
        <w:rPr>
          <w:b/>
          <w:bCs/>
        </w:rPr>
      </w:pPr>
      <w:r>
        <w:rPr>
          <w:i w:val="0"/>
          <w:sz w:val="24"/>
          <w:szCs w:val="24"/>
        </w:rPr>
        <w:t xml:space="preserve"> </w:t>
      </w:r>
      <w:r>
        <w:rPr>
          <w:i w:val="0"/>
          <w:sz w:val="24"/>
          <w:szCs w:val="24"/>
        </w:rPr>
        <w:t>ПРИГОВОР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 xml:space="preserve">     </w:t>
      </w:r>
      <w:r>
        <w:rPr>
          <w:rFonts w:ascii="Times New Roman" w:eastAsia="Times New Roman" w:hAnsi="Times New Roman" w:cs="Times New Roman"/>
        </w:rPr>
        <w:t>Именем Российской Федерации</w:t>
      </w:r>
    </w:p>
    <w:p>
      <w:pPr>
        <w:spacing w:before="0" w:after="0"/>
        <w:jc w:val="center"/>
      </w:pPr>
    </w:p>
    <w:p>
      <w:pPr>
        <w:spacing w:before="0" w:after="0"/>
        <w:jc w:val="both"/>
      </w:pPr>
      <w:r>
        <w:rPr>
          <w:rStyle w:val="cat-Dategrp-8rplc-0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</w:t>
      </w:r>
      <w:r>
        <w:rPr>
          <w:rStyle w:val="cat-Addressgrp-0rplc-1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           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И.о</w:t>
      </w:r>
      <w:r>
        <w:rPr>
          <w:rFonts w:ascii="Times New Roman" w:eastAsia="Times New Roman" w:hAnsi="Times New Roman" w:cs="Times New Roman"/>
        </w:rPr>
        <w:t>. мирового судьи судебного участка №29 Бахчисарайского судебного района (</w:t>
      </w:r>
      <w:r>
        <w:rPr>
          <w:rStyle w:val="cat-Addressgrp-2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Style w:val="cat-Addressgrp-1rplc-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м</w:t>
      </w:r>
      <w:r>
        <w:rPr>
          <w:rFonts w:ascii="Times New Roman" w:eastAsia="Times New Roman" w:hAnsi="Times New Roman" w:cs="Times New Roman"/>
        </w:rPr>
        <w:t>ировой судья судебного участка №27 Бахчисарайского с</w:t>
      </w:r>
      <w:r>
        <w:rPr>
          <w:rFonts w:ascii="Times New Roman" w:eastAsia="Times New Roman" w:hAnsi="Times New Roman" w:cs="Times New Roman"/>
        </w:rPr>
        <w:t>удебного района (</w:t>
      </w:r>
      <w:r>
        <w:rPr>
          <w:rStyle w:val="cat-Addressgrp-2rplc-4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Style w:val="cat-Addressgrp-1rplc-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– </w:t>
      </w:r>
      <w:r>
        <w:rPr>
          <w:rStyle w:val="cat-FIOgrp-17rplc-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left="720"/>
        <w:jc w:val="both"/>
      </w:pPr>
      <w:r>
        <w:rPr>
          <w:rFonts w:ascii="Times New Roman" w:eastAsia="Times New Roman" w:hAnsi="Times New Roman" w:cs="Times New Roman"/>
        </w:rPr>
        <w:t>с участием государственного обвинителя -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помощника прокурора </w:t>
      </w:r>
      <w:r>
        <w:rPr>
          <w:rStyle w:val="cat-FIOgrp-18rplc-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подсудимого </w:t>
      </w:r>
      <w:r>
        <w:rPr>
          <w:rStyle w:val="cat-FIOgrp-19rplc-8"/>
          <w:rFonts w:ascii="Times New Roman" w:eastAsia="Times New Roman" w:hAnsi="Times New Roman" w:cs="Times New Roman"/>
        </w:rPr>
        <w:t>фио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защитника – адвоката </w:t>
      </w:r>
      <w:r>
        <w:rPr>
          <w:rStyle w:val="cat-FIOgrp-20rplc-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предоставивше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 удостоверение от </w:t>
      </w:r>
      <w:r>
        <w:rPr>
          <w:rStyle w:val="cat-Dategrp-9rplc-10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 </w:t>
      </w:r>
      <w:r>
        <w:rPr>
          <w:rFonts w:ascii="Times New Roman" w:eastAsia="Times New Roman" w:hAnsi="Times New Roman" w:cs="Times New Roman"/>
        </w:rPr>
        <w:t>2039</w:t>
      </w:r>
      <w:r>
        <w:rPr>
          <w:rFonts w:ascii="Times New Roman" w:eastAsia="Times New Roman" w:hAnsi="Times New Roman" w:cs="Times New Roman"/>
        </w:rPr>
        <w:t xml:space="preserve"> и ордер,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аконного представителя потерпевшего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FIOgrp-21rplc-1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потерпевшего </w:t>
      </w:r>
      <w:r>
        <w:rPr>
          <w:rStyle w:val="cat-FIOgrp-22rplc-12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</w:t>
      </w:r>
      <w:r>
        <w:rPr>
          <w:rFonts w:ascii="Times New Roman" w:eastAsia="Times New Roman" w:hAnsi="Times New Roman" w:cs="Times New Roman"/>
        </w:rPr>
        <w:t>помощнике судьи</w:t>
      </w:r>
      <w:r>
        <w:rPr>
          <w:rFonts w:ascii="Times New Roman" w:eastAsia="Times New Roman" w:hAnsi="Times New Roman" w:cs="Times New Roman"/>
        </w:rPr>
        <w:t xml:space="preserve"> судебного участка № 27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Бахчисарайского судебного района (</w:t>
      </w:r>
      <w:r>
        <w:rPr>
          <w:rStyle w:val="cat-Addressgrp-3rplc-1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Style w:val="cat-FIOgrp-23rplc-1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уголовное дело по обвинению: </w:t>
      </w:r>
    </w:p>
    <w:p>
      <w:pPr>
        <w:spacing w:before="0" w:after="0"/>
        <w:ind w:left="1620"/>
        <w:jc w:val="both"/>
      </w:pPr>
      <w:r>
        <w:rPr>
          <w:rStyle w:val="cat-FIOgrp-24rplc-15"/>
          <w:rFonts w:ascii="Times New Roman" w:eastAsia="Times New Roman" w:hAnsi="Times New Roman" w:cs="Times New Roman"/>
          <w:b/>
          <w:bCs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ExternalSystemDefinedgrp-33rplc-16"/>
          <w:rFonts w:ascii="Times New Roman" w:eastAsia="Times New Roman" w:hAnsi="Times New Roman" w:cs="Times New Roman"/>
        </w:rPr>
        <w:t>...</w:t>
      </w:r>
      <w:r>
        <w:rPr>
          <w:rStyle w:val="cat-PassportDatagrp-31rplc-17"/>
          <w:rFonts w:ascii="Times New Roman" w:eastAsia="Times New Roman" w:hAnsi="Times New Roman" w:cs="Times New Roman"/>
        </w:rPr>
        <w:t>паспортные данные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зарегистрирован</w:t>
      </w:r>
      <w:r>
        <w:rPr>
          <w:rFonts w:ascii="Times New Roman" w:eastAsia="Times New Roman" w:hAnsi="Times New Roman" w:cs="Times New Roman"/>
        </w:rPr>
        <w:t>ного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Addressgrp-4rplc-18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>проживающего</w:t>
      </w:r>
      <w:r>
        <w:rPr>
          <w:rFonts w:ascii="Times New Roman" w:eastAsia="Times New Roman" w:hAnsi="Times New Roman" w:cs="Times New Roman"/>
        </w:rPr>
        <w:t xml:space="preserve"> по адресу: </w:t>
      </w:r>
      <w:r>
        <w:rPr>
          <w:rStyle w:val="cat-Addressgrp-5rplc-19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гражданина </w:t>
      </w:r>
      <w:r>
        <w:rPr>
          <w:rFonts w:ascii="Times New Roman" w:eastAsia="Times New Roman" w:hAnsi="Times New Roman" w:cs="Times New Roman"/>
        </w:rPr>
        <w:t>Российской Федерации, с</w:t>
      </w:r>
      <w:r>
        <w:rPr>
          <w:rFonts w:ascii="Times New Roman" w:eastAsia="Times New Roman" w:hAnsi="Times New Roman" w:cs="Times New Roman"/>
        </w:rPr>
        <w:t xml:space="preserve"> полным</w:t>
      </w:r>
      <w:r>
        <w:rPr>
          <w:rFonts w:ascii="Times New Roman" w:eastAsia="Times New Roman" w:hAnsi="Times New Roman" w:cs="Times New Roman"/>
        </w:rPr>
        <w:t xml:space="preserve"> среднем</w:t>
      </w:r>
      <w:r>
        <w:rPr>
          <w:rFonts w:ascii="Times New Roman" w:eastAsia="Times New Roman" w:hAnsi="Times New Roman" w:cs="Times New Roman"/>
        </w:rPr>
        <w:t xml:space="preserve"> образованием, </w:t>
      </w:r>
      <w:r>
        <w:rPr>
          <w:rFonts w:ascii="Times New Roman" w:eastAsia="Times New Roman" w:hAnsi="Times New Roman" w:cs="Times New Roman"/>
        </w:rPr>
        <w:t>холостого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 xml:space="preserve">имеющего </w:t>
      </w:r>
      <w:r>
        <w:rPr>
          <w:rFonts w:ascii="Times New Roman" w:eastAsia="Times New Roman" w:hAnsi="Times New Roman" w:cs="Times New Roman"/>
        </w:rPr>
        <w:t>лиц на иждивении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официально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трудоустроенного;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военнообязанн</w:t>
      </w:r>
      <w:r>
        <w:rPr>
          <w:rFonts w:ascii="Times New Roman" w:eastAsia="Times New Roman" w:hAnsi="Times New Roman" w:cs="Times New Roman"/>
        </w:rPr>
        <w:t>ого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не имеюще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 xml:space="preserve"> инвалидности,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ранее судимо</w:t>
      </w:r>
      <w:r>
        <w:rPr>
          <w:rFonts w:ascii="Times New Roman" w:eastAsia="Times New Roman" w:hAnsi="Times New Roman" w:cs="Times New Roman"/>
        </w:rPr>
        <w:t>го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Dategrp-10rplc-20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Бахчисарайским</w:t>
      </w:r>
      <w:r>
        <w:rPr>
          <w:rFonts w:ascii="Times New Roman" w:eastAsia="Times New Roman" w:hAnsi="Times New Roman" w:cs="Times New Roman"/>
        </w:rPr>
        <w:t xml:space="preserve"> районным судом РК по ч. </w:t>
      </w:r>
      <w:r>
        <w:rPr>
          <w:rFonts w:ascii="Times New Roman" w:eastAsia="Times New Roman" w:hAnsi="Times New Roman" w:cs="Times New Roman"/>
        </w:rPr>
        <w:t>2 п. «в»</w:t>
      </w:r>
      <w:r>
        <w:rPr>
          <w:rFonts w:ascii="Times New Roman" w:eastAsia="Times New Roman" w:hAnsi="Times New Roman" w:cs="Times New Roman"/>
        </w:rPr>
        <w:t xml:space="preserve"> ст. </w:t>
      </w:r>
      <w:r>
        <w:rPr>
          <w:rFonts w:ascii="Times New Roman" w:eastAsia="Times New Roman" w:hAnsi="Times New Roman" w:cs="Times New Roman"/>
        </w:rPr>
        <w:t>158, по ч. 2 п. «в» ст. 158, по ч. 2 п. «в» ст. 158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УК РФ</w:t>
      </w:r>
      <w:r>
        <w:rPr>
          <w:rFonts w:ascii="Times New Roman" w:eastAsia="Times New Roman" w:hAnsi="Times New Roman" w:cs="Times New Roman"/>
        </w:rPr>
        <w:t xml:space="preserve"> с применением ст. 70 УК РФ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 совокупности приговоров в виде</w:t>
      </w:r>
      <w:r>
        <w:rPr>
          <w:rFonts w:ascii="Times New Roman" w:eastAsia="Times New Roman" w:hAnsi="Times New Roman" w:cs="Times New Roman"/>
        </w:rPr>
        <w:t xml:space="preserve"> 2 лет 6 месяцев лишения свободы с отбыванием наказания в колонии-поселении</w:t>
      </w:r>
      <w:r>
        <w:rPr>
          <w:rFonts w:ascii="Times New Roman" w:eastAsia="Times New Roman" w:hAnsi="Times New Roman" w:cs="Times New Roman"/>
        </w:rPr>
        <w:t xml:space="preserve"> освобожден условно </w:t>
      </w:r>
      <w:r>
        <w:rPr>
          <w:rStyle w:val="cat-Dategrp-12rplc-21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с</w:t>
      </w:r>
      <w:r>
        <w:rPr>
          <w:rFonts w:ascii="Times New Roman" w:eastAsia="Times New Roman" w:hAnsi="Times New Roman" w:cs="Times New Roman"/>
        </w:rPr>
        <w:t xml:space="preserve"> заменой </w:t>
      </w:r>
      <w:r>
        <w:rPr>
          <w:rFonts w:ascii="Times New Roman" w:eastAsia="Times New Roman" w:hAnsi="Times New Roman" w:cs="Times New Roman"/>
        </w:rPr>
        <w:t>неотбытого</w:t>
      </w:r>
      <w:r>
        <w:rPr>
          <w:rFonts w:ascii="Times New Roman" w:eastAsia="Times New Roman" w:hAnsi="Times New Roman" w:cs="Times New Roman"/>
        </w:rPr>
        <w:t xml:space="preserve"> срока </w:t>
      </w:r>
      <w:r>
        <w:rPr>
          <w:rStyle w:val="cat-Dategrp-11rplc-22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6 месяцев 14 дней принудительными работами с удержанием 10% в доход государства согласно постановлению Керченского городского суда </w:t>
      </w:r>
      <w:r>
        <w:rPr>
          <w:rStyle w:val="cat-Addressgrp-1rplc-2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13rplc-24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Dategrp-14rplc-25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постановлением Железнодорожного районного суда </w:t>
      </w:r>
      <w:r>
        <w:rPr>
          <w:rStyle w:val="cat-Addressgrp-6rplc-26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принудительные работы заменены на лишение свободы в колонии-поселении, </w:t>
      </w:r>
      <w:r>
        <w:rPr>
          <w:rStyle w:val="cat-Dategrp-15rplc-27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освобожден по отбытию срока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- в совершении преступления, предусмо</w:t>
      </w:r>
      <w:r>
        <w:rPr>
          <w:rFonts w:ascii="Times New Roman" w:eastAsia="Times New Roman" w:hAnsi="Times New Roman" w:cs="Times New Roman"/>
        </w:rPr>
        <w:t>тренного ч. 1 ст. 119</w:t>
      </w:r>
      <w:r>
        <w:rPr>
          <w:rFonts w:ascii="Times New Roman" w:eastAsia="Times New Roman" w:hAnsi="Times New Roman" w:cs="Times New Roman"/>
        </w:rPr>
        <w:t xml:space="preserve"> УК Российской Федерации,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УСТАНОВИЛ:</w:t>
      </w:r>
    </w:p>
    <w:p>
      <w:pPr>
        <w:spacing w:before="0" w:after="0"/>
        <w:ind w:firstLine="567"/>
        <w:jc w:val="both"/>
      </w:pPr>
      <w:r>
        <w:rPr>
          <w:rStyle w:val="cat-FIOgrp-19rplc-28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совершил</w:t>
      </w:r>
      <w:r>
        <w:rPr>
          <w:rFonts w:ascii="Times New Roman" w:eastAsia="Times New Roman" w:hAnsi="Times New Roman" w:cs="Times New Roman"/>
        </w:rPr>
        <w:t xml:space="preserve"> угроз</w:t>
      </w:r>
      <w:r>
        <w:rPr>
          <w:rFonts w:ascii="Times New Roman" w:eastAsia="Times New Roman" w:hAnsi="Times New Roman" w:cs="Times New Roman"/>
        </w:rPr>
        <w:t>у</w:t>
      </w:r>
      <w:r>
        <w:rPr>
          <w:rFonts w:ascii="Times New Roman" w:eastAsia="Times New Roman" w:hAnsi="Times New Roman" w:cs="Times New Roman"/>
        </w:rPr>
        <w:t xml:space="preserve"> убийством, когда имелись основания опасаться осуществления этой угрозы, при следующих обстоятельствах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Style w:val="cat-Dategrp-16rplc-29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примерно в </w:t>
      </w:r>
      <w:r>
        <w:rPr>
          <w:rStyle w:val="cat-Timegrp-32rplc-30"/>
          <w:rFonts w:ascii="Times New Roman" w:eastAsia="Times New Roman" w:hAnsi="Times New Roman" w:cs="Times New Roman"/>
        </w:rPr>
        <w:t>время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FIOgrp-19rplc-3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 находясь</w:t>
      </w:r>
      <w:r>
        <w:rPr>
          <w:rFonts w:ascii="Times New Roman" w:eastAsia="Times New Roman" w:hAnsi="Times New Roman" w:cs="Times New Roman"/>
        </w:rPr>
        <w:t xml:space="preserve"> на участке местности</w:t>
      </w:r>
      <w:r>
        <w:rPr>
          <w:rFonts w:ascii="Times New Roman" w:eastAsia="Times New Roman" w:hAnsi="Times New Roman" w:cs="Times New Roman"/>
        </w:rPr>
        <w:t xml:space="preserve"> ,</w:t>
      </w:r>
      <w:r>
        <w:rPr>
          <w:rFonts w:ascii="Times New Roman" w:eastAsia="Times New Roman" w:hAnsi="Times New Roman" w:cs="Times New Roman"/>
        </w:rPr>
        <w:t xml:space="preserve"> вблизи многоквартирного дома, расположенного по адресу: </w:t>
      </w:r>
      <w:r>
        <w:rPr>
          <w:rStyle w:val="cat-Addressgrp-7rplc-3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>, пребывая</w:t>
      </w:r>
      <w:r>
        <w:rPr>
          <w:rFonts w:ascii="Times New Roman" w:eastAsia="Times New Roman" w:hAnsi="Times New Roman" w:cs="Times New Roman"/>
        </w:rPr>
        <w:t xml:space="preserve"> в состоянии алкогольного опьянения, будучи в состоянии агрессии, </w:t>
      </w:r>
      <w:r>
        <w:rPr>
          <w:rFonts w:ascii="Times New Roman" w:eastAsia="Times New Roman" w:hAnsi="Times New Roman" w:cs="Times New Roman"/>
        </w:rPr>
        <w:t xml:space="preserve">в ходе словесного конфликта с несовершеннолетним </w:t>
      </w:r>
      <w:r>
        <w:rPr>
          <w:rStyle w:val="cat-FIOgrp-22rplc-3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сформировал преступный умысел, направленный на угрозу </w:t>
      </w:r>
      <w:r>
        <w:rPr>
          <w:rFonts w:ascii="Times New Roman" w:eastAsia="Times New Roman" w:hAnsi="Times New Roman" w:cs="Times New Roman"/>
        </w:rPr>
        <w:t>убиства</w:t>
      </w:r>
      <w:r>
        <w:rPr>
          <w:rFonts w:ascii="Times New Roman" w:eastAsia="Times New Roman" w:hAnsi="Times New Roman" w:cs="Times New Roman"/>
        </w:rPr>
        <w:t xml:space="preserve"> последнего. </w:t>
      </w:r>
      <w:r>
        <w:rPr>
          <w:rFonts w:ascii="Times New Roman" w:eastAsia="Times New Roman" w:hAnsi="Times New Roman" w:cs="Times New Roman"/>
        </w:rPr>
        <w:t xml:space="preserve">Далее </w:t>
      </w:r>
      <w:r>
        <w:rPr>
          <w:rStyle w:val="cat-FIOgrp-19rplc-3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осознавая противоправный характер своих действий и действуя умышленно, предвидя неизбежность наступления общественно опасных последствий и желая их наступления, реализуя свой прямой преступный умысел, направленный на угрозу убийством и запугивание </w:t>
      </w:r>
      <w:r>
        <w:rPr>
          <w:rFonts w:ascii="Times New Roman" w:eastAsia="Times New Roman" w:hAnsi="Times New Roman" w:cs="Times New Roman"/>
        </w:rPr>
        <w:t xml:space="preserve">несовершеннолетнего </w:t>
      </w:r>
      <w:r>
        <w:rPr>
          <w:rStyle w:val="cat-FIOgrp-22rplc-3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а также с целью вызвать у последнего чувство тревоги и беспокойства за свою жизнь, удерживая в правой руке </w:t>
      </w:r>
      <w:r>
        <w:rPr>
          <w:rFonts w:ascii="Times New Roman" w:eastAsia="Times New Roman" w:hAnsi="Times New Roman" w:cs="Times New Roman"/>
        </w:rPr>
        <w:t>хозяйственный</w:t>
      </w:r>
      <w:r>
        <w:rPr>
          <w:rFonts w:ascii="Times New Roman" w:eastAsia="Times New Roman" w:hAnsi="Times New Roman" w:cs="Times New Roman"/>
        </w:rPr>
        <w:t xml:space="preserve"> нож, для убедительности своих</w:t>
      </w:r>
      <w:r>
        <w:rPr>
          <w:rFonts w:ascii="Times New Roman" w:eastAsia="Times New Roman" w:hAnsi="Times New Roman" w:cs="Times New Roman"/>
        </w:rPr>
        <w:t xml:space="preserve"> намерений, используя его в качестве орудия, </w:t>
      </w:r>
      <w:r>
        <w:rPr>
          <w:rFonts w:ascii="Times New Roman" w:eastAsia="Times New Roman" w:hAnsi="Times New Roman" w:cs="Times New Roman"/>
        </w:rPr>
        <w:t xml:space="preserve">в погоне за </w:t>
      </w:r>
      <w:r>
        <w:rPr>
          <w:rStyle w:val="cat-FIOgrp-22rplc-3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направляя лезвие ножа в его строну, высказал в адрес несовершеннолетнего </w:t>
      </w:r>
      <w:r>
        <w:rPr>
          <w:rStyle w:val="cat-FIOgrp-22rplc-3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угрозы физической </w:t>
      </w:r>
      <w:r>
        <w:rPr>
          <w:rFonts w:ascii="Times New Roman" w:eastAsia="Times New Roman" w:hAnsi="Times New Roman" w:cs="Times New Roman"/>
        </w:rPr>
        <w:t>расправы</w:t>
      </w:r>
      <w:r>
        <w:rPr>
          <w:rFonts w:ascii="Times New Roman" w:eastAsia="Times New Roman" w:hAnsi="Times New Roman" w:cs="Times New Roman"/>
        </w:rPr>
        <w:t xml:space="preserve">, а именно: «Я тебя убью!». </w:t>
      </w:r>
      <w:r>
        <w:rPr>
          <w:rFonts w:ascii="Times New Roman" w:eastAsia="Times New Roman" w:hAnsi="Times New Roman" w:cs="Times New Roman"/>
        </w:rPr>
        <w:t xml:space="preserve">Учитывая агрессивное состояние </w:t>
      </w:r>
      <w:r>
        <w:rPr>
          <w:rStyle w:val="cat-FIOgrp-19rplc-38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, его алкогольное опьянение в этот момент, </w:t>
      </w:r>
      <w:r>
        <w:rPr>
          <w:rFonts w:ascii="Times New Roman" w:eastAsia="Times New Roman" w:hAnsi="Times New Roman" w:cs="Times New Roman"/>
        </w:rPr>
        <w:t xml:space="preserve">физическое превосходство, </w:t>
      </w:r>
      <w:r>
        <w:rPr>
          <w:rFonts w:ascii="Times New Roman" w:eastAsia="Times New Roman" w:hAnsi="Times New Roman" w:cs="Times New Roman"/>
        </w:rPr>
        <w:t xml:space="preserve">а также вызванное у </w:t>
      </w:r>
      <w:r>
        <w:rPr>
          <w:rStyle w:val="cat-FIOgrp-22rplc-3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чувство тревоги и страха, угрозу своей жизни последний </w:t>
      </w:r>
      <w:r>
        <w:rPr>
          <w:rFonts w:ascii="Times New Roman" w:eastAsia="Times New Roman" w:hAnsi="Times New Roman" w:cs="Times New Roman"/>
        </w:rPr>
        <w:t>воспринял как реально осуществимую, вследствие чего, реально опасался осуществления данной угрозы</w:t>
      </w:r>
      <w:r>
        <w:rPr>
          <w:rFonts w:ascii="Times New Roman" w:eastAsia="Times New Roman" w:hAnsi="Times New Roman" w:cs="Times New Roman"/>
        </w:rPr>
        <w:t xml:space="preserve">, пока противоправные действия Контровского СВ. не были пресечены </w:t>
      </w:r>
      <w:r>
        <w:rPr>
          <w:rStyle w:val="cat-FIOgrp-25rplc-40"/>
          <w:rFonts w:ascii="Times New Roman" w:eastAsia="Times New Roman" w:hAnsi="Times New Roman" w:cs="Times New Roman"/>
        </w:rPr>
        <w:t>фио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Style w:val="cat-FIOgrp-19rplc-4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согласился с предъявленным обвинением, вину признал в полном объеме, в содеянном раскаялся, подтвердил изложенные в обвинительном акте обстоятельства и поддержал заявленное им при ознакомлении с материалами дела ходатайство о постановлении приговора без проведения судебного разбирательства, в особом порядке, данное ходатайство заявлено им добровольно и после консультации с защитником, последствия постановления приговора без проведения судебного</w:t>
      </w:r>
      <w:r>
        <w:rPr>
          <w:rFonts w:ascii="Times New Roman" w:eastAsia="Times New Roman" w:hAnsi="Times New Roman" w:cs="Times New Roman"/>
        </w:rPr>
        <w:t xml:space="preserve"> разбирательства осознает. Также пояснил, что понимает существо предъявленного ему обвинения и согласился с ним в полном объеме.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Подсудимому мировым судьей разъяснено ограничение при назначении наказания, предусмотренное ч. 7 ст. 316 УПК РФ и пределы обжалования приговора, установленные ст. 317 УПК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Государственный обвинитель в судебном заседании не возражал против заявленного ходатайства и принятия судебного решения без проведения судебного разбирательства.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Защитник - адвокат </w:t>
      </w:r>
      <w:r>
        <w:rPr>
          <w:rStyle w:val="cat-FIOgrp-26rplc-42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в судебном заседании не возражал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против заявленного ходатайства и принятия судебного решения без проведения судебного разбирательства. Просил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назначить </w:t>
      </w:r>
      <w:r>
        <w:rPr>
          <w:rStyle w:val="cat-FIOgrp-19rplc-4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минимальное наказание с </w:t>
      </w:r>
      <w:r>
        <w:rPr>
          <w:rFonts w:ascii="Times New Roman" w:eastAsia="Times New Roman" w:hAnsi="Times New Roman" w:cs="Times New Roman"/>
        </w:rPr>
        <w:t>учетом смягчающих обстоятельств, не связанное с лишением свободы.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Потерпевший </w:t>
      </w:r>
      <w:r>
        <w:rPr>
          <w:rStyle w:val="cat-FIOgrp-27rplc-4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в присутствии законного представителя и законный представитель </w:t>
      </w:r>
      <w:r>
        <w:rPr>
          <w:rStyle w:val="cat-FIOgrp-21rplc-4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</w:t>
      </w: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 xml:space="preserve"> заседани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не </w:t>
      </w:r>
      <w:r>
        <w:rPr>
          <w:rFonts w:ascii="Times New Roman" w:eastAsia="Times New Roman" w:hAnsi="Times New Roman" w:cs="Times New Roman"/>
        </w:rPr>
        <w:t>возражали против заявленного ходатайства и принятия судебного решения без проведения судебного разбирательства, пояснили, что претензий к подсудимому не имеют, просинили назначить наказание не связанное с лишением свободы.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препятствующих проведению судебного разбирательства в особом порядке, указанных в статье 314 Уголовно-процессуального кодекса Российской Федерации не установлено.</w:t>
      </w:r>
    </w:p>
    <w:p>
      <w:pPr>
        <w:spacing w:before="0" w:after="0"/>
        <w:ind w:right="5" w:firstLine="624"/>
        <w:jc w:val="both"/>
      </w:pPr>
      <w:r>
        <w:rPr>
          <w:rFonts w:ascii="Times New Roman" w:eastAsia="Times New Roman" w:hAnsi="Times New Roman" w:cs="Times New Roman"/>
        </w:rPr>
        <w:t xml:space="preserve">Суд, учитывая мнение сторон, убедившись, что подсудимый </w:t>
      </w:r>
      <w:r>
        <w:rPr>
          <w:rStyle w:val="cat-FIOgrp-19rplc-4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понимает существо предъявленного ему обвинения и соглашается с ним в полном объеме, осознает характер заявленного им ходатайства, ходатайство было заявлено своевременно, добровольно и после проведения консультации с защитником, считает возможным постановить в отношении подсудимого приговор без проведения судебного разбирательства в общем порядке.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Выслушав участников процесса, исследовав материалы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уголовного дела, суд считает, что обвинение, с которым согласился подсудимый </w:t>
      </w:r>
      <w:r>
        <w:rPr>
          <w:rStyle w:val="cat-FIOgrp-19rplc-4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обоснованно, подтверждается собранными по делу доказательствами. Исследовав и оценив доказательства, содержащиеся в материалах дела и указанные в обвинительном акте, суд приходит к выводу о том, что имело место деяние, в совершении которого обвиняется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Style w:val="cat-FIOgrp-19rplc-48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это деяние совершил подсудимый и это деяние является преступлением, предусмотренным Уголовным кодексом Российской Федерации. </w:t>
      </w:r>
    </w:p>
    <w:p>
      <w:pPr>
        <w:spacing w:before="0" w:after="0"/>
        <w:ind w:firstLine="567"/>
        <w:jc w:val="both"/>
      </w:pPr>
      <w:r>
        <w:rPr>
          <w:rStyle w:val="cat-FIOgrp-19rplc-4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виновен</w:t>
      </w:r>
      <w:r>
        <w:rPr>
          <w:rFonts w:ascii="Times New Roman" w:eastAsia="Times New Roman" w:hAnsi="Times New Roman" w:cs="Times New Roman"/>
        </w:rPr>
        <w:t xml:space="preserve"> в совершении этого деяния и подлежит уголовному наказанию.</w:t>
      </w:r>
    </w:p>
    <w:p>
      <w:pPr>
        <w:spacing w:before="0" w:after="0"/>
        <w:ind w:firstLine="540"/>
        <w:jc w:val="both"/>
      </w:pPr>
      <w:r>
        <w:rPr>
          <w:rFonts w:ascii="Times New Roman" w:eastAsia="Times New Roman" w:hAnsi="Times New Roman" w:cs="Times New Roman"/>
        </w:rPr>
        <w:t xml:space="preserve">Действия подсудимого </w:t>
      </w:r>
      <w:r>
        <w:rPr>
          <w:rStyle w:val="cat-FIOgrp-19rplc-5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суд квалифицирует по ч.1 ст. 119 УК РФ как угроза убийством, если имелись основания опасаться осуществления этой угрозы.</w:t>
      </w:r>
    </w:p>
    <w:p>
      <w:pPr>
        <w:spacing w:before="0" w:after="0"/>
        <w:ind w:right="5" w:firstLine="624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со ст. 15 </w:t>
      </w:r>
      <w:r>
        <w:rPr>
          <w:rFonts w:ascii="Times New Roman" w:eastAsia="Times New Roman" w:hAnsi="Times New Roman" w:cs="Times New Roman"/>
        </w:rPr>
        <w:t>Уголовного кодекса Российской Федерации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преступление</w:t>
      </w:r>
      <w:r>
        <w:rPr>
          <w:rFonts w:ascii="Times New Roman" w:eastAsia="Times New Roman" w:hAnsi="Times New Roman" w:cs="Times New Roman"/>
        </w:rPr>
        <w:t>, предусмотренн</w:t>
      </w:r>
      <w:r>
        <w:rPr>
          <w:rFonts w:ascii="Times New Roman" w:eastAsia="Times New Roman" w:hAnsi="Times New Roman" w:cs="Times New Roman"/>
        </w:rPr>
        <w:t>ое</w:t>
      </w:r>
      <w:r>
        <w:rPr>
          <w:rFonts w:ascii="Times New Roman" w:eastAsia="Times New Roman" w:hAnsi="Times New Roman" w:cs="Times New Roman"/>
        </w:rPr>
        <w:t xml:space="preserve"> ч.1. ст. </w:t>
      </w:r>
      <w:r>
        <w:rPr>
          <w:rFonts w:ascii="Times New Roman" w:eastAsia="Times New Roman" w:hAnsi="Times New Roman" w:cs="Times New Roman"/>
        </w:rPr>
        <w:t>119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Уголовного кодекса Российской Федерации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относи</w:t>
      </w:r>
      <w:r>
        <w:rPr>
          <w:rFonts w:ascii="Times New Roman" w:eastAsia="Times New Roman" w:hAnsi="Times New Roman" w:cs="Times New Roman"/>
        </w:rPr>
        <w:t>тся к категории преступлений небольшой тяжести.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соответствии с ч.1</w:t>
      </w:r>
      <w:r>
        <w:rPr>
          <w:rFonts w:ascii="Times New Roman" w:eastAsia="Times New Roman" w:hAnsi="Times New Roman" w:cs="Times New Roman"/>
        </w:rPr>
        <w:t> 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ст.60 УК РФ</w:t>
        </w:r>
      </w:hyperlink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лицу, признанному виновным в совершении преступления, назначается справедливое наказание в пределах, предусмотренных санкцией соответствующей статьи Особенной части УК РФ, и с учет</w:t>
      </w:r>
      <w:r>
        <w:rPr>
          <w:rFonts w:ascii="Times New Roman" w:eastAsia="Times New Roman" w:hAnsi="Times New Roman" w:cs="Times New Roman"/>
        </w:rPr>
        <w:t>ом положений Общей части УК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исключающих преступность или наказуемость деяния, совершенного подсудимым, судом не установлено.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назначении вида и размера наказания подсудимому суд учитывает характер и степень общественной опасности совершенного им деяния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личность виновного, в том числе обстоятельства, смягчающие и отягчающие наказание, а также влияние назначенного наказания на исправление осужденного.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Суд принимает во внимание данные о личности подсудимого: по месту жительства характеризуется </w:t>
      </w:r>
      <w:r>
        <w:rPr>
          <w:rFonts w:ascii="Times New Roman" w:eastAsia="Times New Roman" w:hAnsi="Times New Roman" w:cs="Times New Roman"/>
        </w:rPr>
        <w:t>посредственно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л.д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89</w:t>
      </w:r>
      <w:r>
        <w:rPr>
          <w:rFonts w:ascii="Times New Roman" w:eastAsia="Times New Roman" w:hAnsi="Times New Roman" w:cs="Times New Roman"/>
        </w:rPr>
        <w:t xml:space="preserve">), </w:t>
      </w:r>
      <w:r>
        <w:rPr>
          <w:rFonts w:ascii="Times New Roman" w:eastAsia="Times New Roman" w:hAnsi="Times New Roman" w:cs="Times New Roman"/>
        </w:rPr>
        <w:t>холост, не трудоустроен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На учете у врача психиатра </w:t>
      </w:r>
      <w:r>
        <w:rPr>
          <w:rFonts w:ascii="Times New Roman" w:eastAsia="Times New Roman" w:hAnsi="Times New Roman" w:cs="Times New Roman"/>
        </w:rPr>
        <w:t xml:space="preserve">и врача-нарколога </w:t>
      </w:r>
      <w:r>
        <w:rPr>
          <w:rFonts w:ascii="Times New Roman" w:eastAsia="Times New Roman" w:hAnsi="Times New Roman" w:cs="Times New Roman"/>
        </w:rPr>
        <w:t>не состоит (</w:t>
      </w:r>
      <w:r>
        <w:rPr>
          <w:rFonts w:ascii="Times New Roman" w:eastAsia="Times New Roman" w:hAnsi="Times New Roman" w:cs="Times New Roman"/>
        </w:rPr>
        <w:t>л.д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91,93</w:t>
      </w:r>
      <w:r>
        <w:rPr>
          <w:rFonts w:ascii="Times New Roman" w:eastAsia="Times New Roman" w:hAnsi="Times New Roman" w:cs="Times New Roman"/>
        </w:rPr>
        <w:t xml:space="preserve">), </w:t>
      </w:r>
      <w:r>
        <w:rPr>
          <w:rFonts w:ascii="Times New Roman" w:eastAsia="Times New Roman" w:hAnsi="Times New Roman" w:cs="Times New Roman"/>
        </w:rPr>
        <w:t>ранее судим.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п. «и» ч.1 ст. 61 УК РФ смягчающими обстоятельствами являются: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явка с повинной (л.д.</w:t>
      </w:r>
      <w:r>
        <w:rPr>
          <w:rFonts w:ascii="Times New Roman" w:eastAsia="Times New Roman" w:hAnsi="Times New Roman" w:cs="Times New Roman"/>
        </w:rPr>
        <w:t>119</w:t>
      </w:r>
      <w:r>
        <w:rPr>
          <w:rFonts w:ascii="Times New Roman" w:eastAsia="Times New Roman" w:hAnsi="Times New Roman" w:cs="Times New Roman"/>
        </w:rPr>
        <w:t>)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 2 ст. 61 УК РФ мировой судья признает смягчающими обстоятельствами признание </w:t>
      </w:r>
      <w:r>
        <w:rPr>
          <w:rStyle w:val="cat-FIOgrp-19rplc-5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своей вины и чистосердечное раскаяние,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полное осознание противоправности поведения.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Обстоятельствами, отягчающими наказание, суд признает в соответствии с п. «а» ч. 1 ст. 63 УК РФ – рецидив преступлений, который образует судимость по приговору </w:t>
      </w:r>
      <w:r>
        <w:rPr>
          <w:rFonts w:ascii="Times New Roman" w:eastAsia="Times New Roman" w:hAnsi="Times New Roman" w:cs="Times New Roman"/>
        </w:rPr>
        <w:t>Бахчисарайского районного</w:t>
      </w:r>
      <w:r>
        <w:rPr>
          <w:rFonts w:ascii="Times New Roman" w:eastAsia="Times New Roman" w:hAnsi="Times New Roman" w:cs="Times New Roman"/>
        </w:rPr>
        <w:t xml:space="preserve"> суда </w:t>
      </w:r>
      <w:r>
        <w:rPr>
          <w:rStyle w:val="cat-Addressgrp-1rplc-5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Style w:val="cat-Dategrp-10rplc-53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а также согласно ч. 1.1. ст. 63 УК РФ совершение преступление в состоянии опьянения, вызванном употреблением алкоголя, поскольку совершение преступления </w:t>
      </w:r>
      <w:r>
        <w:rPr>
          <w:rStyle w:val="cat-FIOgrp-19rplc-54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обусловлено нахождением его именно в таком состоянии</w:t>
      </w:r>
      <w:r>
        <w:rPr>
          <w:rFonts w:ascii="Times New Roman" w:eastAsia="Times New Roman" w:hAnsi="Times New Roman" w:cs="Times New Roman"/>
        </w:rPr>
        <w:t>, что оказало определяющее влияние на совершение преступления, что также подтверждено самим подсудимым в судебном заседании.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решении вопроса о назначении наказания, суд руководствуется положениями ст. ст. 6,43 и 60 УК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определении вида и размера наказания суд учитывает характер и степень общественной опасности совершенного преступления, данные о личности подсудимого, наличие смягчающих и отягчающих наказание обстоятельств, влияние назначенного наказания на исправление подсудимого и на условия жизни его семьи,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а также необходимость достижения таких целей наказания, как восстановление социальной справедливости и предупреждение совершения им новых преступлений.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Учитывая установленные фактические обстоятельства, наличие смягчающих и отягчающих наказание обстоятельств, основываясь на принципах индивидуализации наказания, в целях восстановления социальной справедливости, исправления осужденного и предупреждения совершения им новых преступлений, суд приходит к убеждению, что исправление </w:t>
      </w:r>
      <w:r>
        <w:rPr>
          <w:rStyle w:val="cat-FIOgrp-19rplc-55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возможно при назначении ему наказания в виде лишения свободы, с учетом требований ст. 56 УК РФ, с применением положений ч. 5 ст. 62</w:t>
      </w:r>
      <w:r>
        <w:rPr>
          <w:rFonts w:ascii="Times New Roman" w:eastAsia="Times New Roman" w:hAnsi="Times New Roman" w:cs="Times New Roman"/>
        </w:rPr>
        <w:t xml:space="preserve">, ч. 2 ст. 68 УК РФ, При этом, положения ч. 1 ст. 62 УК РФ судом не применяются, ввиду наличия рецидива и отягчающего обстоятельства.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Оснований для применения положений ст. ст. 64, ч. 3 ст. 68 УК РФ не имеется, поскольку установленная совокупность смягчающих наказание обстоятельств наряду с отягчающими обстоятельством не носит исключительный характер, существенно не уменьшает степень общественной опасности преступления.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Вместе с тем, учитывая характер и степень общественной опасности содеянного, данные о личности подсудимого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принимая во внимание совокупность смягчающих наказание обстоятельств наряду с отягчающим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обстоятельств</w:t>
      </w:r>
      <w:r>
        <w:rPr>
          <w:rFonts w:ascii="Times New Roman" w:eastAsia="Times New Roman" w:hAnsi="Times New Roman" w:cs="Times New Roman"/>
        </w:rPr>
        <w:t>ами</w:t>
      </w:r>
      <w:r>
        <w:rPr>
          <w:rFonts w:ascii="Times New Roman" w:eastAsia="Times New Roman" w:hAnsi="Times New Roman" w:cs="Times New Roman"/>
        </w:rPr>
        <w:t>, суд приходит к выводу о возможности исправления и перевоспитания подсудимого без изоляции от общества, в связи с чем, наказание может быть назначено условно с применением ст. 73 УК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При этом суд отмечает, что само по себе наличие простого рецидива преступлений </w:t>
      </w:r>
      <w:r>
        <w:rPr>
          <w:rFonts w:ascii="Times New Roman" w:eastAsia="Times New Roman" w:hAnsi="Times New Roman" w:cs="Times New Roman"/>
        </w:rPr>
        <w:t xml:space="preserve">и отягчающего обстоятельства </w:t>
      </w:r>
      <w:r>
        <w:rPr>
          <w:rFonts w:ascii="Times New Roman" w:eastAsia="Times New Roman" w:hAnsi="Times New Roman" w:cs="Times New Roman"/>
        </w:rPr>
        <w:t>при указанных обстоятельствах не является безусловным основанием для назначения подсудимому наказания, связанного с реальным лишением свободы без применения положений ст. 73 УК РФ.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Данное наказание, по мнению суда, в максимальной степени будет соответствовать целям и задачам уголовного наказания, а именно: восстановлению социальной справедливости, а также исправлению осужденного и предупреждению совершения новых преступлений.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Оснований для постановления приговора без назначения наказания, освобождения подсудимого от наказания или применения отсрочки отбывания наказания не имеется, а также не установлено оснований для освобождения </w:t>
      </w:r>
      <w:r>
        <w:rPr>
          <w:rStyle w:val="cat-FIOgrp-19rplc-56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от уголовной ответственности.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Поскольку совершенн</w:t>
      </w:r>
      <w:r>
        <w:rPr>
          <w:rFonts w:ascii="Times New Roman" w:eastAsia="Times New Roman" w:hAnsi="Times New Roman" w:cs="Times New Roman"/>
        </w:rPr>
        <w:t>ое</w:t>
      </w:r>
      <w:r>
        <w:rPr>
          <w:rFonts w:ascii="Times New Roman" w:eastAsia="Times New Roman" w:hAnsi="Times New Roman" w:cs="Times New Roman"/>
        </w:rPr>
        <w:t xml:space="preserve"> подсудимым преступлени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</w:rPr>
        <w:t xml:space="preserve"> относятся к категории преступлений небольшой тяжести, разрешение вопроса по ч. 6 ст. 15 Уголовного кодекса Российской Федерации не требуется.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Гражданский иск по делу не заявлен.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Мера пресечения не избиралась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Судьбу вещественных доказательств определить в соответствии со ст. 81 УПК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Процессуальные издержки взысканию с подсудимого не подлежат в соответствии с положениями ч. 10 ст. 316 УПК РФ</w:t>
      </w:r>
    </w:p>
    <w:p>
      <w:pPr>
        <w:widowControl w:val="0"/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ст.ст.296-299, 314-316 УПК РФ, мировой судья</w:t>
      </w:r>
      <w:r>
        <w:rPr>
          <w:rFonts w:ascii="Times New Roman" w:eastAsia="Times New Roman" w:hAnsi="Times New Roman" w:cs="Times New Roman"/>
        </w:rPr>
        <w:t xml:space="preserve"> - 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ПРИГОВОРИЛ:</w:t>
      </w:r>
    </w:p>
    <w:p>
      <w:pPr>
        <w:spacing w:before="0" w:after="0"/>
        <w:ind w:firstLine="567"/>
        <w:jc w:val="center"/>
      </w:pPr>
    </w:p>
    <w:p>
      <w:pPr>
        <w:spacing w:before="0" w:after="0" w:line="240" w:lineRule="atLeast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Style w:val="cat-FIOgrp-24rplc-57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виновным в совершении преступления, предусмотренного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ч. 1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ст. </w:t>
      </w:r>
      <w:r>
        <w:rPr>
          <w:rFonts w:ascii="Times New Roman" w:eastAsia="Times New Roman" w:hAnsi="Times New Roman" w:cs="Times New Roman"/>
        </w:rPr>
        <w:t>119</w:t>
      </w:r>
      <w:r>
        <w:rPr>
          <w:rFonts w:ascii="Times New Roman" w:eastAsia="Times New Roman" w:hAnsi="Times New Roman" w:cs="Times New Roman"/>
        </w:rPr>
        <w:t xml:space="preserve"> Уголовного кодекса Российской Федерации и назначить ему наказание в виде </w:t>
      </w:r>
      <w:r>
        <w:rPr>
          <w:rFonts w:ascii="Times New Roman" w:eastAsia="Times New Roman" w:hAnsi="Times New Roman" w:cs="Times New Roman"/>
        </w:rPr>
        <w:t>лишения</w:t>
      </w:r>
      <w:r>
        <w:rPr>
          <w:rFonts w:ascii="Times New Roman" w:eastAsia="Times New Roman" w:hAnsi="Times New Roman" w:cs="Times New Roman"/>
        </w:rPr>
        <w:t xml:space="preserve"> свободы сроком на </w:t>
      </w:r>
      <w:r>
        <w:rPr>
          <w:rStyle w:val="cat-Dategrp-11rplc-58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со ст. 73 УК РФ, назначенное </w:t>
      </w:r>
      <w:r>
        <w:rPr>
          <w:rStyle w:val="cat-FIOgrp-28rplc-59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наказание в виде лишения свободы считать условным с испытательным сроком на 1 (один) год.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Обязать </w:t>
      </w:r>
      <w:r>
        <w:rPr>
          <w:rStyle w:val="cat-FIOgrp-24rplc-60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период испытательного срока не реже одного раза в месяц являться для регистрации в специализированный государственный орган, осуществляющий </w:t>
      </w:r>
      <w:r>
        <w:rPr>
          <w:rFonts w:ascii="Times New Roman" w:eastAsia="Times New Roman" w:hAnsi="Times New Roman" w:cs="Times New Roman"/>
        </w:rPr>
        <w:t>контроль за</w:t>
      </w:r>
      <w:r>
        <w:rPr>
          <w:rFonts w:ascii="Times New Roman" w:eastAsia="Times New Roman" w:hAnsi="Times New Roman" w:cs="Times New Roman"/>
        </w:rPr>
        <w:t xml:space="preserve"> поведением условно осужденных, ведающий исполнением наказаний, по месту своего жительства, в дни и часы, определенные указанным органом; не менять своего места жительства, без предварительного уведомления специализированного государственного органа осуществляющего </w:t>
      </w:r>
      <w:r>
        <w:rPr>
          <w:rFonts w:ascii="Times New Roman" w:eastAsia="Times New Roman" w:hAnsi="Times New Roman" w:cs="Times New Roman"/>
        </w:rPr>
        <w:t>контроль за</w:t>
      </w:r>
      <w:r>
        <w:rPr>
          <w:rFonts w:ascii="Times New Roman" w:eastAsia="Times New Roman" w:hAnsi="Times New Roman" w:cs="Times New Roman"/>
        </w:rPr>
        <w:t xml:space="preserve"> поведением условно осужденных, </w:t>
      </w:r>
      <w:r>
        <w:rPr>
          <w:rFonts w:ascii="Times New Roman" w:eastAsia="Times New Roman" w:hAnsi="Times New Roman" w:cs="Times New Roman"/>
        </w:rPr>
        <w:t xml:space="preserve">ведающего исполнением наказаний, </w:t>
      </w:r>
      <w:r>
        <w:rPr>
          <w:rFonts w:ascii="Times New Roman" w:eastAsia="Times New Roman" w:hAnsi="Times New Roman" w:cs="Times New Roman"/>
        </w:rPr>
        <w:t>а также в течение 2-х месяцев со дня вступления приговора в законную силу, обратиться в Центр занятости по месту жительства с целью подбора вакансии для официального трудоустройства.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Обязанность наблюдения за осужденным возложить на специализированный государственный орган, осуществляющий надзор за отбыванием осужденными наказания по месту его жительства.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Начало испытательного срока исчислять с момента вступления приговора суда в законную силу.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Зачесть в испытательный срок время, прошедшее со дня провозглашения приговора.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Меру процессуального принуждения </w:t>
      </w:r>
      <w:r>
        <w:rPr>
          <w:rStyle w:val="cat-FIOgrp-19rplc-61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 xml:space="preserve"> в виде обязательства о явке по вступлению приговора в законную силу отменить До вступления приговора в законную силу меру процессуального принуждения в виде обязательства о явке оставить без изменения.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Вещественные доказательства: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 xml:space="preserve">хозяйственный </w:t>
      </w:r>
      <w:r>
        <w:rPr>
          <w:rFonts w:ascii="Times New Roman" w:eastAsia="Times New Roman" w:hAnsi="Times New Roman" w:cs="Times New Roman"/>
        </w:rPr>
        <w:t xml:space="preserve">нож с </w:t>
      </w:r>
      <w:r>
        <w:rPr>
          <w:rFonts w:ascii="Times New Roman" w:eastAsia="Times New Roman" w:hAnsi="Times New Roman" w:cs="Times New Roman"/>
        </w:rPr>
        <w:t xml:space="preserve">рукоятью </w:t>
      </w:r>
      <w:r>
        <w:rPr>
          <w:rFonts w:ascii="Times New Roman" w:eastAsia="Times New Roman" w:hAnsi="Times New Roman" w:cs="Times New Roman"/>
        </w:rPr>
        <w:t>черного</w:t>
      </w:r>
      <w:r>
        <w:rPr>
          <w:rFonts w:ascii="Times New Roman" w:eastAsia="Times New Roman" w:hAnsi="Times New Roman" w:cs="Times New Roman"/>
        </w:rPr>
        <w:t xml:space="preserve"> цвета, находящи</w:t>
      </w:r>
      <w:r>
        <w:rPr>
          <w:rFonts w:ascii="Times New Roman" w:eastAsia="Times New Roman" w:hAnsi="Times New Roman" w:cs="Times New Roman"/>
        </w:rPr>
        <w:t>й</w:t>
      </w:r>
      <w:r>
        <w:rPr>
          <w:rFonts w:ascii="Times New Roman" w:eastAsia="Times New Roman" w:hAnsi="Times New Roman" w:cs="Times New Roman"/>
        </w:rPr>
        <w:t xml:space="preserve">ся в камере хранения вещественных доказательств ОМВД России по </w:t>
      </w:r>
      <w:r>
        <w:rPr>
          <w:rStyle w:val="cat-Addressgrp-2rplc-6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(квитанция 1409)</w:t>
      </w:r>
      <w:r>
        <w:rPr>
          <w:rFonts w:ascii="Times New Roman" w:eastAsia="Times New Roman" w:hAnsi="Times New Roman" w:cs="Times New Roman"/>
        </w:rPr>
        <w:t xml:space="preserve"> – </w:t>
      </w:r>
      <w:r>
        <w:rPr>
          <w:rFonts w:ascii="Times New Roman" w:eastAsia="Times New Roman" w:hAnsi="Times New Roman" w:cs="Times New Roman"/>
        </w:rPr>
        <w:t>по вступлении приговора в законную силу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уничтожить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Процессуальные издержки, связанные с расходами на оплату труда защитника взысканию с подсудимого не подлежат в соответствии с положениями ч. 10 ст. 316 УПК РФ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Приговор может быть обжалован в Бахчисарайский районный суд </w:t>
      </w:r>
      <w:r>
        <w:rPr>
          <w:rStyle w:val="cat-Addressgrp-1rplc-6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в течение 15 суток через мирового судью судебного участка № 2</w:t>
      </w:r>
      <w:r>
        <w:rPr>
          <w:rFonts w:ascii="Times New Roman" w:eastAsia="Times New Roman" w:hAnsi="Times New Roman" w:cs="Times New Roman"/>
        </w:rPr>
        <w:t>9</w:t>
      </w:r>
      <w:r>
        <w:rPr>
          <w:rFonts w:ascii="Times New Roman" w:eastAsia="Times New Roman" w:hAnsi="Times New Roman" w:cs="Times New Roman"/>
        </w:rPr>
        <w:t xml:space="preserve"> Бахчисарайского судебного </w:t>
      </w:r>
      <w:r>
        <w:rPr>
          <w:rFonts w:ascii="Times New Roman" w:eastAsia="Times New Roman" w:hAnsi="Times New Roman" w:cs="Times New Roman"/>
        </w:rPr>
        <w:t>района (</w:t>
      </w:r>
      <w:r>
        <w:rPr>
          <w:rStyle w:val="cat-Addressgrp-2rplc-64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Style w:val="cat-Addressgrp-1rplc-65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со дня постановления приговора</w:t>
      </w:r>
      <w:r>
        <w:rPr>
          <w:rFonts w:ascii="Times New Roman" w:eastAsia="Times New Roman" w:hAnsi="Times New Roman" w:cs="Times New Roman"/>
        </w:rPr>
        <w:t xml:space="preserve">, а осужденным </w:t>
      </w:r>
      <w:r>
        <w:rPr>
          <w:rFonts w:ascii="Times New Roman" w:eastAsia="Times New Roman" w:hAnsi="Times New Roman" w:cs="Times New Roman"/>
        </w:rPr>
        <w:t>в тот же срок со дня вручения ему копий приговора</w:t>
      </w:r>
      <w:r>
        <w:rPr>
          <w:rFonts w:ascii="Times New Roman" w:eastAsia="Times New Roman" w:hAnsi="Times New Roman" w:cs="Times New Roman"/>
        </w:rPr>
        <w:t>, с соблюдением требований, предусмотренных ст. 317 УПК РФ.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случае обжалования приговора суда осужденный вправе ходатайствовать об участии в рассмотрении уголовного дела судом апелляционной инстанции.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/подпись/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cat-FIOgrp-29rplc-66"/>
          <w:rFonts w:ascii="Times New Roman" w:eastAsia="Times New Roman" w:hAnsi="Times New Roman" w:cs="Times New Roman"/>
        </w:rPr>
        <w:t>фио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Копия верна.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Приговор не вступил в законную силу.</w:t>
      </w: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cat-FIOgrp-29rplc-67"/>
          <w:rFonts w:ascii="Times New Roman" w:eastAsia="Times New Roman" w:hAnsi="Times New Roman" w:cs="Times New Roman"/>
        </w:rPr>
        <w:t>фио</w:t>
      </w:r>
    </w:p>
    <w:p>
      <w:pPr>
        <w:spacing w:before="0" w:after="0"/>
        <w:ind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Секретарь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Style w:val="cat-FIOgrp-30rplc-68"/>
          <w:rFonts w:ascii="Times New Roman" w:eastAsia="Times New Roman" w:hAnsi="Times New Roman" w:cs="Times New Roman"/>
        </w:rPr>
        <w:t>фио</w:t>
      </w:r>
    </w:p>
    <w:p>
      <w:pPr>
        <w:spacing w:before="0" w:after="0"/>
        <w:jc w:val="both"/>
      </w:pP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003144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Dategrp-8rplc-0">
    <w:name w:val="cat-Date grp-8 rplc-0"/>
    <w:basedOn w:val="DefaultParagraphFont"/>
  </w:style>
  <w:style w:type="character" w:customStyle="1" w:styleId="cat-Addressgrp-0rplc-1">
    <w:name w:val="cat-Address grp-0 rplc-1"/>
    <w:basedOn w:val="DefaultParagraphFont"/>
  </w:style>
  <w:style w:type="character" w:customStyle="1" w:styleId="cat-Addressgrp-2rplc-2">
    <w:name w:val="cat-Address grp-2 rplc-2"/>
    <w:basedOn w:val="DefaultParagraphFont"/>
  </w:style>
  <w:style w:type="character" w:customStyle="1" w:styleId="cat-Addressgrp-1rplc-3">
    <w:name w:val="cat-Address grp-1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FIOgrp-17rplc-6">
    <w:name w:val="cat-FIO grp-17 rplc-6"/>
    <w:basedOn w:val="DefaultParagraphFont"/>
  </w:style>
  <w:style w:type="character" w:customStyle="1" w:styleId="cat-FIOgrp-18rplc-7">
    <w:name w:val="cat-FIO grp-18 rplc-7"/>
    <w:basedOn w:val="DefaultParagraphFont"/>
  </w:style>
  <w:style w:type="character" w:customStyle="1" w:styleId="cat-FIOgrp-19rplc-8">
    <w:name w:val="cat-FIO grp-19 rplc-8"/>
    <w:basedOn w:val="DefaultParagraphFont"/>
  </w:style>
  <w:style w:type="character" w:customStyle="1" w:styleId="cat-FIOgrp-20rplc-9">
    <w:name w:val="cat-FIO grp-20 rplc-9"/>
    <w:basedOn w:val="DefaultParagraphFont"/>
  </w:style>
  <w:style w:type="character" w:customStyle="1" w:styleId="cat-Dategrp-9rplc-10">
    <w:name w:val="cat-Date grp-9 rplc-10"/>
    <w:basedOn w:val="DefaultParagraphFont"/>
  </w:style>
  <w:style w:type="character" w:customStyle="1" w:styleId="cat-FIOgrp-21rplc-11">
    <w:name w:val="cat-FIO grp-21 rplc-11"/>
    <w:basedOn w:val="DefaultParagraphFont"/>
  </w:style>
  <w:style w:type="character" w:customStyle="1" w:styleId="cat-FIOgrp-22rplc-12">
    <w:name w:val="cat-FIO grp-22 rplc-12"/>
    <w:basedOn w:val="DefaultParagraphFont"/>
  </w:style>
  <w:style w:type="character" w:customStyle="1" w:styleId="cat-Addressgrp-3rplc-13">
    <w:name w:val="cat-Address grp-3 rplc-13"/>
    <w:basedOn w:val="DefaultParagraphFont"/>
  </w:style>
  <w:style w:type="character" w:customStyle="1" w:styleId="cat-FIOgrp-23rplc-14">
    <w:name w:val="cat-FIO grp-23 rplc-14"/>
    <w:basedOn w:val="DefaultParagraphFont"/>
  </w:style>
  <w:style w:type="character" w:customStyle="1" w:styleId="cat-FIOgrp-24rplc-15">
    <w:name w:val="cat-FIO grp-24 rplc-15"/>
    <w:basedOn w:val="DefaultParagraphFont"/>
  </w:style>
  <w:style w:type="character" w:customStyle="1" w:styleId="cat-ExternalSystemDefinedgrp-33rplc-16">
    <w:name w:val="cat-ExternalSystemDefined grp-33 rplc-16"/>
    <w:basedOn w:val="DefaultParagraphFont"/>
  </w:style>
  <w:style w:type="character" w:customStyle="1" w:styleId="cat-PassportDatagrp-31rplc-17">
    <w:name w:val="cat-PassportData grp-31 rplc-17"/>
    <w:basedOn w:val="DefaultParagraphFont"/>
  </w:style>
  <w:style w:type="character" w:customStyle="1" w:styleId="cat-Addressgrp-4rplc-18">
    <w:name w:val="cat-Address grp-4 rplc-18"/>
    <w:basedOn w:val="DefaultParagraphFont"/>
  </w:style>
  <w:style w:type="character" w:customStyle="1" w:styleId="cat-Addressgrp-5rplc-19">
    <w:name w:val="cat-Address grp-5 rplc-19"/>
    <w:basedOn w:val="DefaultParagraphFont"/>
  </w:style>
  <w:style w:type="character" w:customStyle="1" w:styleId="cat-Dategrp-10rplc-20">
    <w:name w:val="cat-Date grp-10 rplc-20"/>
    <w:basedOn w:val="DefaultParagraphFont"/>
  </w:style>
  <w:style w:type="character" w:customStyle="1" w:styleId="cat-Dategrp-12rplc-21">
    <w:name w:val="cat-Date grp-12 rplc-21"/>
    <w:basedOn w:val="DefaultParagraphFont"/>
  </w:style>
  <w:style w:type="character" w:customStyle="1" w:styleId="cat-Dategrp-11rplc-22">
    <w:name w:val="cat-Date grp-11 rplc-22"/>
    <w:basedOn w:val="DefaultParagraphFont"/>
  </w:style>
  <w:style w:type="character" w:customStyle="1" w:styleId="cat-Addressgrp-1rplc-23">
    <w:name w:val="cat-Address grp-1 rplc-23"/>
    <w:basedOn w:val="DefaultParagraphFont"/>
  </w:style>
  <w:style w:type="character" w:customStyle="1" w:styleId="cat-Dategrp-13rplc-24">
    <w:name w:val="cat-Date grp-13 rplc-24"/>
    <w:basedOn w:val="DefaultParagraphFont"/>
  </w:style>
  <w:style w:type="character" w:customStyle="1" w:styleId="cat-Dategrp-14rplc-25">
    <w:name w:val="cat-Date grp-14 rplc-25"/>
    <w:basedOn w:val="DefaultParagraphFont"/>
  </w:style>
  <w:style w:type="character" w:customStyle="1" w:styleId="cat-Addressgrp-6rplc-26">
    <w:name w:val="cat-Address grp-6 rplc-26"/>
    <w:basedOn w:val="DefaultParagraphFont"/>
  </w:style>
  <w:style w:type="character" w:customStyle="1" w:styleId="cat-Dategrp-15rplc-27">
    <w:name w:val="cat-Date grp-15 rplc-27"/>
    <w:basedOn w:val="DefaultParagraphFont"/>
  </w:style>
  <w:style w:type="character" w:customStyle="1" w:styleId="cat-FIOgrp-19rplc-28">
    <w:name w:val="cat-FIO grp-19 rplc-28"/>
    <w:basedOn w:val="DefaultParagraphFont"/>
  </w:style>
  <w:style w:type="character" w:customStyle="1" w:styleId="cat-Dategrp-16rplc-29">
    <w:name w:val="cat-Date grp-16 rplc-29"/>
    <w:basedOn w:val="DefaultParagraphFont"/>
  </w:style>
  <w:style w:type="character" w:customStyle="1" w:styleId="cat-Timegrp-32rplc-30">
    <w:name w:val="cat-Time grp-32 rplc-30"/>
    <w:basedOn w:val="DefaultParagraphFont"/>
  </w:style>
  <w:style w:type="character" w:customStyle="1" w:styleId="cat-FIOgrp-19rplc-31">
    <w:name w:val="cat-FIO grp-19 rplc-31"/>
    <w:basedOn w:val="DefaultParagraphFont"/>
  </w:style>
  <w:style w:type="character" w:customStyle="1" w:styleId="cat-Addressgrp-7rplc-32">
    <w:name w:val="cat-Address grp-7 rplc-32"/>
    <w:basedOn w:val="DefaultParagraphFont"/>
  </w:style>
  <w:style w:type="character" w:customStyle="1" w:styleId="cat-FIOgrp-22rplc-33">
    <w:name w:val="cat-FIO grp-22 rplc-33"/>
    <w:basedOn w:val="DefaultParagraphFont"/>
  </w:style>
  <w:style w:type="character" w:customStyle="1" w:styleId="cat-FIOgrp-19rplc-34">
    <w:name w:val="cat-FIO grp-19 rplc-34"/>
    <w:basedOn w:val="DefaultParagraphFont"/>
  </w:style>
  <w:style w:type="character" w:customStyle="1" w:styleId="cat-FIOgrp-22rplc-35">
    <w:name w:val="cat-FIO grp-22 rplc-35"/>
    <w:basedOn w:val="DefaultParagraphFont"/>
  </w:style>
  <w:style w:type="character" w:customStyle="1" w:styleId="cat-FIOgrp-22rplc-36">
    <w:name w:val="cat-FIO grp-22 rplc-36"/>
    <w:basedOn w:val="DefaultParagraphFont"/>
  </w:style>
  <w:style w:type="character" w:customStyle="1" w:styleId="cat-FIOgrp-22rplc-37">
    <w:name w:val="cat-FIO grp-22 rplc-37"/>
    <w:basedOn w:val="DefaultParagraphFont"/>
  </w:style>
  <w:style w:type="character" w:customStyle="1" w:styleId="cat-FIOgrp-19rplc-38">
    <w:name w:val="cat-FIO grp-19 rplc-38"/>
    <w:basedOn w:val="DefaultParagraphFont"/>
  </w:style>
  <w:style w:type="character" w:customStyle="1" w:styleId="cat-FIOgrp-22rplc-39">
    <w:name w:val="cat-FIO grp-22 rplc-39"/>
    <w:basedOn w:val="DefaultParagraphFont"/>
  </w:style>
  <w:style w:type="character" w:customStyle="1" w:styleId="cat-FIOgrp-25rplc-40">
    <w:name w:val="cat-FIO grp-25 rplc-40"/>
    <w:basedOn w:val="DefaultParagraphFont"/>
  </w:style>
  <w:style w:type="character" w:customStyle="1" w:styleId="cat-FIOgrp-19rplc-41">
    <w:name w:val="cat-FIO grp-19 rplc-41"/>
    <w:basedOn w:val="DefaultParagraphFont"/>
  </w:style>
  <w:style w:type="character" w:customStyle="1" w:styleId="cat-FIOgrp-26rplc-42">
    <w:name w:val="cat-FIO grp-26 rplc-42"/>
    <w:basedOn w:val="DefaultParagraphFont"/>
  </w:style>
  <w:style w:type="character" w:customStyle="1" w:styleId="cat-FIOgrp-19rplc-43">
    <w:name w:val="cat-FIO grp-19 rplc-43"/>
    <w:basedOn w:val="DefaultParagraphFont"/>
  </w:style>
  <w:style w:type="character" w:customStyle="1" w:styleId="cat-FIOgrp-27rplc-44">
    <w:name w:val="cat-FIO grp-27 rplc-44"/>
    <w:basedOn w:val="DefaultParagraphFont"/>
  </w:style>
  <w:style w:type="character" w:customStyle="1" w:styleId="cat-FIOgrp-21rplc-45">
    <w:name w:val="cat-FIO grp-21 rplc-45"/>
    <w:basedOn w:val="DefaultParagraphFont"/>
  </w:style>
  <w:style w:type="character" w:customStyle="1" w:styleId="cat-FIOgrp-19rplc-46">
    <w:name w:val="cat-FIO grp-19 rplc-46"/>
    <w:basedOn w:val="DefaultParagraphFont"/>
  </w:style>
  <w:style w:type="character" w:customStyle="1" w:styleId="cat-FIOgrp-19rplc-47">
    <w:name w:val="cat-FIO grp-19 rplc-47"/>
    <w:basedOn w:val="DefaultParagraphFont"/>
  </w:style>
  <w:style w:type="character" w:customStyle="1" w:styleId="cat-FIOgrp-19rplc-48">
    <w:name w:val="cat-FIO grp-19 rplc-48"/>
    <w:basedOn w:val="DefaultParagraphFont"/>
  </w:style>
  <w:style w:type="character" w:customStyle="1" w:styleId="cat-FIOgrp-19rplc-49">
    <w:name w:val="cat-FIO grp-19 rplc-49"/>
    <w:basedOn w:val="DefaultParagraphFont"/>
  </w:style>
  <w:style w:type="character" w:customStyle="1" w:styleId="cat-FIOgrp-19rplc-50">
    <w:name w:val="cat-FIO grp-19 rplc-50"/>
    <w:basedOn w:val="DefaultParagraphFont"/>
  </w:style>
  <w:style w:type="character" w:customStyle="1" w:styleId="cat-FIOgrp-19rplc-51">
    <w:name w:val="cat-FIO grp-19 rplc-51"/>
    <w:basedOn w:val="DefaultParagraphFont"/>
  </w:style>
  <w:style w:type="character" w:customStyle="1" w:styleId="cat-Addressgrp-1rplc-52">
    <w:name w:val="cat-Address grp-1 rplc-52"/>
    <w:basedOn w:val="DefaultParagraphFont"/>
  </w:style>
  <w:style w:type="character" w:customStyle="1" w:styleId="cat-Dategrp-10rplc-53">
    <w:name w:val="cat-Date grp-10 rplc-53"/>
    <w:basedOn w:val="DefaultParagraphFont"/>
  </w:style>
  <w:style w:type="character" w:customStyle="1" w:styleId="cat-FIOgrp-19rplc-54">
    <w:name w:val="cat-FIO grp-19 rplc-54"/>
    <w:basedOn w:val="DefaultParagraphFont"/>
  </w:style>
  <w:style w:type="character" w:customStyle="1" w:styleId="cat-FIOgrp-19rplc-55">
    <w:name w:val="cat-FIO grp-19 rplc-55"/>
    <w:basedOn w:val="DefaultParagraphFont"/>
  </w:style>
  <w:style w:type="character" w:customStyle="1" w:styleId="cat-FIOgrp-19rplc-56">
    <w:name w:val="cat-FIO grp-19 rplc-56"/>
    <w:basedOn w:val="DefaultParagraphFont"/>
  </w:style>
  <w:style w:type="character" w:customStyle="1" w:styleId="cat-FIOgrp-24rplc-57">
    <w:name w:val="cat-FIO grp-24 rplc-57"/>
    <w:basedOn w:val="DefaultParagraphFont"/>
  </w:style>
  <w:style w:type="character" w:customStyle="1" w:styleId="cat-Dategrp-11rplc-58">
    <w:name w:val="cat-Date grp-11 rplc-58"/>
    <w:basedOn w:val="DefaultParagraphFont"/>
  </w:style>
  <w:style w:type="character" w:customStyle="1" w:styleId="cat-FIOgrp-28rplc-59">
    <w:name w:val="cat-FIO grp-28 rplc-59"/>
    <w:basedOn w:val="DefaultParagraphFont"/>
  </w:style>
  <w:style w:type="character" w:customStyle="1" w:styleId="cat-FIOgrp-24rplc-60">
    <w:name w:val="cat-FIO grp-24 rplc-60"/>
    <w:basedOn w:val="DefaultParagraphFont"/>
  </w:style>
  <w:style w:type="character" w:customStyle="1" w:styleId="cat-FIOgrp-19rplc-61">
    <w:name w:val="cat-FIO grp-19 rplc-61"/>
    <w:basedOn w:val="DefaultParagraphFont"/>
  </w:style>
  <w:style w:type="character" w:customStyle="1" w:styleId="cat-Addressgrp-2rplc-62">
    <w:name w:val="cat-Address grp-2 rplc-62"/>
    <w:basedOn w:val="DefaultParagraphFont"/>
  </w:style>
  <w:style w:type="character" w:customStyle="1" w:styleId="cat-Addressgrp-1rplc-63">
    <w:name w:val="cat-Address grp-1 rplc-63"/>
    <w:basedOn w:val="DefaultParagraphFont"/>
  </w:style>
  <w:style w:type="character" w:customStyle="1" w:styleId="cat-Addressgrp-2rplc-64">
    <w:name w:val="cat-Address grp-2 rplc-64"/>
    <w:basedOn w:val="DefaultParagraphFont"/>
  </w:style>
  <w:style w:type="character" w:customStyle="1" w:styleId="cat-Addressgrp-1rplc-65">
    <w:name w:val="cat-Address grp-1 rplc-65"/>
    <w:basedOn w:val="DefaultParagraphFont"/>
  </w:style>
  <w:style w:type="character" w:customStyle="1" w:styleId="cat-FIOgrp-29rplc-66">
    <w:name w:val="cat-FIO grp-29 rplc-66"/>
    <w:basedOn w:val="DefaultParagraphFont"/>
  </w:style>
  <w:style w:type="character" w:customStyle="1" w:styleId="cat-FIOgrp-29rplc-67">
    <w:name w:val="cat-FIO grp-29 rplc-67"/>
    <w:basedOn w:val="DefaultParagraphFont"/>
  </w:style>
  <w:style w:type="character" w:customStyle="1" w:styleId="cat-FIOgrp-30rplc-68">
    <w:name w:val="cat-FIO grp-30 rplc-6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rospravosudie.com/law/%D0%A1%D1%82%D0%B0%D1%82%D1%8C%D1%8F_60_%D0%A3%D0%9A_%D0%A0%D0%A4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CA8A3C-7EF4-4952-ACED-B8B5D89EFCF1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