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А.Ю., 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Горшковой Е.Г.,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Деревягина Д.А.</w:t>
      </w:r>
      <w:r>
        <w:rPr>
          <w:rFonts w:ascii="Times New Roman" w:eastAsia="Times New Roman" w:hAnsi="Times New Roman" w:cs="Times New Roman"/>
          <w:sz w:val="28"/>
          <w:szCs w:val="28"/>
        </w:rPr>
        <w:t>,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Цыплакова А.П.</w:t>
      </w:r>
      <w:r>
        <w:rPr>
          <w:rFonts w:ascii="Times New Roman" w:eastAsia="Times New Roman" w:hAnsi="Times New Roman" w:cs="Times New Roman"/>
          <w:sz w:val="28"/>
          <w:szCs w:val="28"/>
        </w:rPr>
        <w:t>,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-адвоката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Барсукова Р.О.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обвинению: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Цыплакова Алексея Петровича, </w:t>
      </w:r>
      <w:r>
        <w:rPr>
          <w:rStyle w:val="cat-PassportDatagrp-2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УССР, со средним образованием, холостого, офиц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 не трудоустроенного, невоеннообязанного, регистрации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имеющего, проживающего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ранее не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 ст. 1</w:t>
      </w:r>
      <w:r>
        <w:rPr>
          <w:rFonts w:ascii="Times New Roman" w:eastAsia="Times New Roman" w:hAnsi="Times New Roman" w:cs="Times New Roman"/>
          <w:sz w:val="28"/>
          <w:szCs w:val="28"/>
        </w:rPr>
        <w:t>19, ч. 1 ст. 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620"/>
        <w:jc w:val="both"/>
        <w:rPr>
          <w:sz w:val="28"/>
          <w:szCs w:val="28"/>
        </w:rPr>
      </w:pP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Style w:val="cat-Timegrp-26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точного времени в ходе дознания не установлено, Цыплаков А.П., будучи в состоянии алкогольного опьянения, находясь в помещении кухни домовладения, расположенного по адресу: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словесного конфликта со своей сожительницей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возникшего на бытовой почве, и почве ревности, будучи в состоянии агрессии, осознавая противоправный характер своих действий и действия умышленно, предвидя неизбежность наступления общественно опасных последствий и желая их наступления, имея прямой умысел на угрозу убийством и запугивание своей сожительницы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 целью вызвать у последней чувство тревоги и беспокойства за свою жизнь, держа в правой руке кухонный нож, используя его в качестве орудия, и замахиваясь им в сторону последней, высказал в адрес своей сожительницы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убийством, а именно: «Я тебя убью, зарежу»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испытывая чувство страха и угрозу своей жизни, чтобы обезопасить себя, выбежала во двор вышеуказанного домовладения, а Цыплаков А.П. продолжая реализовывать свой преступный умысел, направленный на угрозу убийством и запугивание своей сожительницы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выбежал следом за ней во двор и, прижав её спиной к двери сарая, расположенного на территории вышеуказанного домовладения, продолжая удерживать в правой руке кухонный нож, используя его в качестве орудия, и замахиваясь им в сторону последней, высказал в адрес своей сожительницы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убийством, а именно: «Я тебя убью!».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агрессивное состояние Цыплакова А.П., его алкогольное опьянение и физическое превосходство, замкнутое пространство кухни, и тот факт, что последний ограничил её передвижение путем удержания, а также вызванное у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чувство тревоги и страха, угрозу своей жизни последняя, восприняла как реально осуществимую, вследствие чего, реально опасалась осуществления данной угрозы.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Цыплаков А.П.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Style w:val="cat-Timegrp-27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точного времени в ходе дознания не установлено, Цыплаков А.П., будучи в состоянии алкогольного опьянения, находясь в помещении кухни домовладения, расположенного по адресу: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словесного конфликта со своей сожительницей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возникшего на почве ревности, будучи в состоянии агрессии, осознавая противоправный характер своих действий и действия умышленно, предвидя неизбежность наступления общественно опасных последствий и желая их наступления, имея прямой умысел на угрозу убийством и запугивание своей сожительницы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 целью вызвать у последней чувство тревоги и беспокойства за свою жизнь, держа в правой руке деревянный штакетник длинной 60 см, используя его в качестве орудия, и замахиваясь им в сторону последней, высказал в адрес своей сожительницы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убийством, а именно: «Я тебя убью, тварь, сука!».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агрессивное состояние Цыплакова А.П., его алкогольное опьянение и физическое превосходство, замкнутое пространство кухни, а также вызванное у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чувство тревоги и страха, угрозу своей жизни последняя, восприняла как реально осуществимую, вследствие чего, реально опасалась осуществления данной угрозы.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Цыплаков А.П.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Цыплакова А.П.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тем,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примирились,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 А..П.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загладил свою вину, </w:t>
      </w:r>
      <w:r>
        <w:rPr>
          <w:rFonts w:ascii="Times New Roman" w:eastAsia="Times New Roman" w:hAnsi="Times New Roman" w:cs="Times New Roman"/>
          <w:sz w:val="28"/>
          <w:szCs w:val="28"/>
        </w:rPr>
        <w:t>принес свои извинения</w:t>
      </w:r>
      <w:r>
        <w:rPr>
          <w:rFonts w:ascii="Times New Roman" w:eastAsia="Times New Roman" w:hAnsi="Times New Roman" w:cs="Times New Roman"/>
          <w:sz w:val="28"/>
          <w:szCs w:val="28"/>
        </w:rPr>
        <w:t>. Каких-либо других претензий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в предъявленном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против прекращения уголовного дела не возражал, также просил мирового судью прекратить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Барсуков Р.О.</w:t>
      </w:r>
      <w:r>
        <w:rPr>
          <w:rFonts w:ascii="Times New Roman" w:eastAsia="Times New Roman" w:hAnsi="Times New Roman" w:cs="Times New Roman"/>
          <w:sz w:val="28"/>
          <w:szCs w:val="28"/>
        </w:rPr>
        <w:t>, защищающ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интересы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Цыплакова А.П.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ордера, в судебном заседании поддержал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в связи с примирением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государственного обвинения </w:t>
      </w:r>
      <w:r>
        <w:rPr>
          <w:rFonts w:ascii="Times New Roman" w:eastAsia="Times New Roman" w:hAnsi="Times New Roman" w:cs="Times New Roman"/>
          <w:sz w:val="28"/>
          <w:szCs w:val="28"/>
        </w:rPr>
        <w:t>Деревягин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 против прекращения уголовного дела и против освобождения 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заслушав мнение участников судебного заседания,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удовлетворению по следующим основаниям.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п.32 Постановления Пленума Верховного Суда РФ от </w:t>
      </w:r>
      <w:r>
        <w:rPr>
          <w:rStyle w:val="cat-Dategrp-11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от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тем, что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примирились.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19, ч. 1 ст. 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свою вину.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указанные обстоятельства, исследовав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об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</w:t>
      </w:r>
      <w:r>
        <w:rPr>
          <w:rStyle w:val="cat-FIOgrp-18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примирение между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достигнуто и причиненный вред заглажен до судебного заседания.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удовлетворения ходатайств имеются юридические и фактические основания. Прекращение уголовного дела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противоречит целям и задачам защиты прав и законных интересов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 отвечает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к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Цыплакову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мера процессуального принуждения - обязательство о явке, которая подлежит отмене по вступлению приговора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доказательств, мировой судья определяет с учетом требований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Цыплакова Алексея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19, ч. 1 ст. 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прекратить и 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Цыплакова Алексея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19, ч. 1 ст. 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связи с примирением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Цыплакову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кухонный нож с пластиковой ручкой темно серого цвета, деревянный штакетник длиной 60 см., переданные в камеру хранения вещественных доказательств ОМВД России по </w:t>
      </w:r>
      <w:r>
        <w:rPr>
          <w:rStyle w:val="cat-Addressgrp-7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(квитанции № 1118 от </w:t>
      </w:r>
      <w:r>
        <w:rPr>
          <w:rStyle w:val="cat-Dategrp-12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– 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№29 Бахчисарайского судебного района (</w:t>
      </w:r>
      <w:r>
        <w:rPr>
          <w:rStyle w:val="cat-Addressgrp-2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его вынесения.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постановления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Цыплаков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вправе ходатайствовать об участии в рассмотрении данного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p>
      <w:pPr>
        <w:spacing w:before="0" w:after="0"/>
        <w:ind w:firstLine="284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Timegrp-27rplc-31">
    <w:name w:val="cat-Time grp-27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Dategrp-11rplc-49">
    <w:name w:val="cat-Date grp-11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FIOgrp-23rplc-55">
    <w:name w:val="cat-FIO grp-23 rplc-55"/>
    <w:basedOn w:val="DefaultParagraphFont"/>
  </w:style>
  <w:style w:type="character" w:customStyle="1" w:styleId="cat-FIOgrp-18rplc-58">
    <w:name w:val="cat-FIO grp-18 rplc-58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Dategrp-12rplc-61">
    <w:name w:val="cat-Date grp-1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