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Дело № 1-29-</w:t>
      </w:r>
      <w:r>
        <w:rPr>
          <w:rFonts w:ascii="Times New Roman" w:eastAsia="Times New Roman" w:hAnsi="Times New Roman" w:cs="Times New Roman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Dategrp-9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 29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Черкашин А.Ю., при секретаре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заседания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Горшковой Е.Г.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участием государственн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обвинител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помощник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прокурора </w:t>
      </w:r>
      <w:r>
        <w:rPr>
          <w:rStyle w:val="cat-Addressgrp-3rplc-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Суходоловой 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подсудим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Мустафаева 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защитника подсудимого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адвоката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Ильинова В.И., потерпевшей </w:t>
      </w:r>
      <w:r>
        <w:rPr>
          <w:rStyle w:val="cat-FIOgrp-21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в </w:t>
      </w:r>
      <w:r>
        <w:rPr>
          <w:rStyle w:val="cat-Addressgrp-0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уголовное дело по обвинению: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Мустафаева Дилявера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8rplc-13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Addressgrp-4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УЗ.ССР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граждан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Федерации, </w:t>
      </w:r>
      <w:r>
        <w:rPr>
          <w:rStyle w:val="cat-UserDefinedgrp-30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 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проживающего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5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судимо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обвиняем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преступлени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</w:t>
      </w:r>
      <w:r>
        <w:rPr>
          <w:rFonts w:ascii="Times New Roman" w:eastAsia="Times New Roman" w:hAnsi="Times New Roman" w:cs="Times New Roman"/>
          <w:sz w:val="28"/>
          <w:szCs w:val="28"/>
        </w:rPr>
        <w:t>ого п. «в»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 РФ,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left="180"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Мустафаев Д.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совершил преступление, предусмотренное </w:t>
      </w:r>
      <w:r>
        <w:rPr>
          <w:rFonts w:ascii="Times New Roman" w:eastAsia="Times New Roman" w:hAnsi="Times New Roman" w:cs="Times New Roman"/>
          <w:sz w:val="28"/>
          <w:szCs w:val="28"/>
        </w:rPr>
        <w:t>п. «в» ч. 2 ст. 115 УК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следующих обстоятельствах: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0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примерно в </w:t>
      </w:r>
      <w:r>
        <w:rPr>
          <w:rStyle w:val="cat-Timegrp-29rplc-19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Мустафаев Дилявер, находясь в помещении кухни домовладения № 9 по </w:t>
      </w:r>
      <w:r>
        <w:rPr>
          <w:rStyle w:val="cat-Addressgrp-6rplc-2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7rplc-2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ходе словесного конфликта со своей супругой </w:t>
      </w:r>
      <w:r>
        <w:rPr>
          <w:rStyle w:val="cat-FIOgrp-25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Дилфузахон Олимжановной, возникшего из-за противоправного поведения последней по отношению к нему, будучи в состоянии агрессии, осознавая противоправный характер своих действий в виде причинения вреда здоровью </w:t>
      </w:r>
      <w:r>
        <w:rPr>
          <w:rStyle w:val="cat-FIOgrp-21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предвидя неизбежность наступления общественно опасных последствий и желая их наступления, имея умысел на причинение вреда здоровью последней, желая причинить ей физическую боль и телесные повреждения, безразлично относясь к возможным последствиям в виде причинения вреда ее здоровью любой степени тяжести, реализуя свой преступный умысел и действуя умышленно, взяв со стола в правую руку керамическую чашку и, используя ее в качестве оружия, применив физическую силу, умышленно нанес ею один удар по голове </w:t>
      </w:r>
      <w:r>
        <w:rPr>
          <w:rStyle w:val="cat-FIOgrp-21rplc-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слева. От полученного удара у последней образовалась ушибленная рана, и она почувствовала острую физическую боль.</w:t>
      </w:r>
    </w:p>
    <w:p>
      <w:pPr>
        <w:spacing w:before="0" w:after="0"/>
        <w:ind w:firstLine="9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результате противоправных действий Мустафаева Д., потерпевшей </w:t>
      </w:r>
      <w:r>
        <w:rPr>
          <w:rStyle w:val="cat-FIOgrp-21rplc-2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 заключению эксперта № 222 от </w:t>
      </w:r>
      <w:r>
        <w:rPr>
          <w:rStyle w:val="cat-Dategrp-12rplc-2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причинены следующие телесные повреждения: ушибленная рана теменной области - причинена в результате травматического воздействия тупым предметом и повлекла за собой кратковременное расстройство здоровья продолжительностью до трех недель (не более 21 дня) и согласно п. 8.1 «Медицинских критериев определения степени тяжести вреда, причиненного здоровью человека», утвержденных Приказом № 194н от </w:t>
      </w:r>
      <w:r>
        <w:rPr>
          <w:rStyle w:val="cat-Dategrp-11rplc-2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Министерства здравоохранения и социального развития РФ и п. 46 «Правила определения степени тяжести вреда, причиненного здоровью человека», утвержденные Постановлением № 522 от </w:t>
      </w:r>
      <w:r>
        <w:rPr>
          <w:rStyle w:val="cat-Dategrp-13rplc-3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расценивается, как причинившая легкой тяжести вред здоровью. Вышеуказанное повреждение причинено за несколько часов до момента обращения за медицинской помощью </w:t>
      </w:r>
      <w:r>
        <w:rPr>
          <w:rStyle w:val="cat-Dategrp-14rplc-3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Между преступными действиями Мустафаева Д. и наступившими последствиями в виде причинения легкого вреда здоровью потерпевшей </w:t>
      </w:r>
      <w:r>
        <w:rPr>
          <w:rStyle w:val="cat-FIOgrp-21rplc-3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имеется прямая причинно-следственная связь.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потерпевше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1rplc-3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поступило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ходатайство о прекращении уголовного дела в отношении подсудимо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Мустафаева 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с тем, что они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подсудим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примирились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Каких-либо других претензий к подсудимо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потерпевш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имеет.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Подсудим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Мустафаев 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свою вину в предъявленном 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обвинении признал полностью, против прекращения уголовного дела не возражал, также просил мирового судью прекратить в отношении не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уголовное дело в связи с примирением с потерпевш</w:t>
      </w:r>
      <w:r>
        <w:rPr>
          <w:rFonts w:ascii="Times New Roman" w:eastAsia="Times New Roman" w:hAnsi="Times New Roman" w:cs="Times New Roman"/>
          <w:sz w:val="28"/>
          <w:szCs w:val="28"/>
        </w:rPr>
        <w:t>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Адвокат </w:t>
      </w:r>
      <w:r>
        <w:rPr>
          <w:rFonts w:ascii="Times New Roman" w:eastAsia="Times New Roman" w:hAnsi="Times New Roman" w:cs="Times New Roman"/>
          <w:sz w:val="28"/>
          <w:szCs w:val="28"/>
        </w:rPr>
        <w:t>Ильинов В.И.</w:t>
      </w:r>
      <w:r>
        <w:rPr>
          <w:rFonts w:ascii="Times New Roman" w:eastAsia="Times New Roman" w:hAnsi="Times New Roman" w:cs="Times New Roman"/>
          <w:sz w:val="28"/>
          <w:szCs w:val="28"/>
        </w:rPr>
        <w:t>, защищающ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интересы подсудимо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ордера, в судебном заседании поддержал заявление потерпевше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6rplc-3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прекращении уголовного дела в связи с примирением подсудим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Представитель государственного обвинения </w:t>
      </w:r>
      <w:r>
        <w:rPr>
          <w:rFonts w:ascii="Times New Roman" w:eastAsia="Times New Roman" w:hAnsi="Times New Roman" w:cs="Times New Roman"/>
          <w:sz w:val="28"/>
          <w:szCs w:val="28"/>
        </w:rPr>
        <w:t>Суходолова 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 не возражал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против прекращения уголовного дела и против освобождения от уголовной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подсудимо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Мустафаева 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связи с примирением с потерпевш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судья, заслушав мнение участников судебного заседания, считает, что заявление потерпевше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1rplc-4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удовлетворению по следующим основаниям.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ст.76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25 УПК РФ суд вправе на основании заявления потерпевшего прекратить уголовное дело в отношении лица подозреваемого или обвиняемого в совершении преступления небольшой или средней тяжести, в случаях, предусмотренных ст.76 УК РФ, если это лицо примирилось с потерпевшим и загладило причиненный ему вред.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п.32 Постановления Пленума Верховного Суда РФ от </w:t>
      </w:r>
      <w:r>
        <w:rPr>
          <w:rStyle w:val="cat-Dategrp-15rplc-4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№17 «О практике применения судами норм, регламентирующих участие потерпевшего в уголовном судопроизводстве», в соответствии с положениями статьи 25 УПК РФ и статьи 76 УК РФ, по делам публичного и частно-публичного обвинения о преступлениях небольшой и средней тяжести обязательными условиями для прекращения уголовного дела являются совершение обвиняемым преступления впервые, заявление потерпевшего о примирении с обвиняемым, а также то, что причиненный вред был заглажен. Исходя из этого, суду надлежит всесторонне исследовать характер и степень общественной опасности содеянного, данные о личности подсудимого, иные обстоятельства дела. Принимая решение, необходимо оценить, соответствует ли это целям и задачам защиты прав и законных интересов личности, отвечает ли требованиям справедливости и целям правосудия.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установлено, что от потерпевше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поступил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заявлени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прекращении уголовного дела в отношении подсудимо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, в связи с тем, что потерпевш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подсудим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ый </w:t>
      </w:r>
      <w:r>
        <w:rPr>
          <w:rFonts w:ascii="Times New Roman" w:eastAsia="Times New Roman" w:hAnsi="Times New Roman" w:cs="Times New Roman"/>
          <w:sz w:val="28"/>
          <w:szCs w:val="28"/>
        </w:rPr>
        <w:t>примирились. Подсудим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Мустафаев 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загладил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свою вину.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Подсудим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Мустафаев 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совершил преступлени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предусмотренное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п. «в»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 РФ, которое относится к категории преступлений небольшой тяжести, </w:t>
      </w:r>
      <w:r>
        <w:rPr>
          <w:rFonts w:ascii="Times New Roman" w:eastAsia="Times New Roman" w:hAnsi="Times New Roman" w:cs="Times New Roman"/>
          <w:sz w:val="28"/>
          <w:szCs w:val="28"/>
        </w:rPr>
        <w:t>подсудим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примирил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</w:rPr>
        <w:t>потерпевшей,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загладил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свою вину.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Принимая во внимание указанные обстоятельства, исследовав данные о личности подсудимо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 приходит к выводу об удовлетворении заявления, поскольку примирение между подсудим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потерпевш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достигнуто и причиненный вред заглажен до судебного заседания.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удовлетворения ходатайств имеются юридические и фактические основания. Прекращение уголовного дела за примирением с потерпевш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ей </w:t>
      </w:r>
      <w:r>
        <w:rPr>
          <w:rFonts w:ascii="Times New Roman" w:eastAsia="Times New Roman" w:hAnsi="Times New Roman" w:cs="Times New Roman"/>
          <w:sz w:val="28"/>
          <w:szCs w:val="28"/>
        </w:rPr>
        <w:t>не противоречит целям и задачам защиты прав и законных интересов потерпевш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стороны, отвечает требованиям справедливости и целям правосудия.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Гражданский иск по делу не заявлен.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настоящему делу к </w:t>
      </w:r>
      <w:r>
        <w:rPr>
          <w:rFonts w:ascii="Times New Roman" w:eastAsia="Times New Roman" w:hAnsi="Times New Roman" w:cs="Times New Roman"/>
          <w:sz w:val="28"/>
          <w:szCs w:val="28"/>
        </w:rPr>
        <w:t>Мустафаеву 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применялась мера процессуального при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t>нуждения - обязательство о явке, которая подлежит отмене по вступлению постановления в з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конную силу.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Судьбу вещественных доказательств, суд определяет с учетом требований </w:t>
      </w:r>
      <w:hyperlink r:id="rId4" w:anchor="/document/12125178/entry/8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ст. 81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УПК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ст.ст.25, 254, 316 Уголовно-процессуального кодекса Российской Федерации, ст.76 Уголовного кодекса Российской Федерации, мировой судья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Ходатайство потерпевше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5rplc-4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Дилфузахон Олимжановны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удовлетворить.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Уголовное дело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Мустафаева Дилявера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обвиняемо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преступлени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п. «в»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 РФ, прекратить и освободить </w:t>
      </w:r>
      <w:r>
        <w:rPr>
          <w:rFonts w:ascii="Times New Roman" w:eastAsia="Times New Roman" w:hAnsi="Times New Roman" w:cs="Times New Roman"/>
          <w:sz w:val="28"/>
          <w:szCs w:val="28"/>
        </w:rPr>
        <w:t>Мустафаева Дилявера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уголовной ответственности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п. «в»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 РФ, в связи с примирением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 потерпевш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1rplc-4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Меру процессуального принуждения в виде обязательства о явке </w:t>
      </w:r>
      <w:r>
        <w:rPr>
          <w:rFonts w:ascii="Times New Roman" w:eastAsia="Times New Roman" w:hAnsi="Times New Roman" w:cs="Times New Roman"/>
          <w:sz w:val="28"/>
          <w:szCs w:val="28"/>
        </w:rPr>
        <w:t>Мустафаеву 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отменить, после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Гражданский иск не заявлен.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Вещественн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доказательств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о: </w:t>
      </w:r>
      <w:r>
        <w:rPr>
          <w:rFonts w:ascii="Times New Roman" w:eastAsia="Times New Roman" w:hAnsi="Times New Roman" w:cs="Times New Roman"/>
          <w:sz w:val="28"/>
          <w:szCs w:val="28"/>
        </w:rPr>
        <w:t>керамическая чашка</w:t>
      </w:r>
      <w:r>
        <w:rPr>
          <w:rFonts w:ascii="Times New Roman" w:eastAsia="Times New Roman" w:hAnsi="Times New Roman" w:cs="Times New Roman"/>
          <w:sz w:val="28"/>
          <w:szCs w:val="28"/>
        </w:rPr>
        <w:t>, находящ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 на ответственном хранении в камере хранения вещественных доказательств при ОМВД России по </w:t>
      </w:r>
      <w:r>
        <w:rPr>
          <w:rStyle w:val="cat-Addressgrp-8rplc-5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уничтожить.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Бахчисарайский районный суд </w:t>
      </w:r>
      <w:r>
        <w:rPr>
          <w:rStyle w:val="cat-Addressgrp-1rplc-5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путем подачи жалобы через мирового судью судебного участка №29 Бахчисарайского судебного района (</w:t>
      </w:r>
      <w:r>
        <w:rPr>
          <w:rStyle w:val="cat-Addressgrp-2rplc-5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Style w:val="cat-Addressgrp-1rplc-5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дней со дня его вынесения.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обжалования постановления мирового судьи </w:t>
      </w:r>
      <w:r>
        <w:rPr>
          <w:rFonts w:ascii="Times New Roman" w:eastAsia="Times New Roman" w:hAnsi="Times New Roman" w:cs="Times New Roman"/>
          <w:sz w:val="28"/>
          <w:szCs w:val="28"/>
        </w:rPr>
        <w:t>Мустафаев 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вправе ходатайствовать об участии в рассмотрении данного уголовного дела судом апелляционной инстанции.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А.Ю. Черкашин</w:t>
      </w:r>
    </w:p>
    <w:p>
      <w:pPr>
        <w:spacing w:before="0" w:after="0"/>
        <w:ind w:firstLine="284"/>
        <w:jc w:val="center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9rplc-0">
    <w:name w:val="cat-Date grp-9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3rplc-6">
    <w:name w:val="cat-Address grp-3 rplc-6"/>
    <w:basedOn w:val="DefaultParagraphFont"/>
  </w:style>
  <w:style w:type="character" w:customStyle="1" w:styleId="cat-FIOgrp-21rplc-10">
    <w:name w:val="cat-FIO grp-21 rplc-10"/>
    <w:basedOn w:val="DefaultParagraphFont"/>
  </w:style>
  <w:style w:type="character" w:customStyle="1" w:styleId="cat-Addressgrp-0rplc-11">
    <w:name w:val="cat-Address grp-0 rplc-11"/>
    <w:basedOn w:val="DefaultParagraphFont"/>
  </w:style>
  <w:style w:type="character" w:customStyle="1" w:styleId="cat-PassportDatagrp-28rplc-13">
    <w:name w:val="cat-PassportData grp-28 rplc-13"/>
    <w:basedOn w:val="DefaultParagraphFont"/>
  </w:style>
  <w:style w:type="character" w:customStyle="1" w:styleId="cat-Addressgrp-4rplc-14">
    <w:name w:val="cat-Address grp-4 rplc-14"/>
    <w:basedOn w:val="DefaultParagraphFont"/>
  </w:style>
  <w:style w:type="character" w:customStyle="1" w:styleId="cat-UserDefinedgrp-30rplc-15">
    <w:name w:val="cat-UserDefined grp-30 rplc-15"/>
    <w:basedOn w:val="DefaultParagraphFont"/>
  </w:style>
  <w:style w:type="character" w:customStyle="1" w:styleId="cat-Addressgrp-5rplc-16">
    <w:name w:val="cat-Address grp-5 rplc-16"/>
    <w:basedOn w:val="DefaultParagraphFont"/>
  </w:style>
  <w:style w:type="character" w:customStyle="1" w:styleId="cat-Dategrp-10rplc-18">
    <w:name w:val="cat-Date grp-10 rplc-18"/>
    <w:basedOn w:val="DefaultParagraphFont"/>
  </w:style>
  <w:style w:type="character" w:customStyle="1" w:styleId="cat-Timegrp-29rplc-19">
    <w:name w:val="cat-Time grp-29 rplc-19"/>
    <w:basedOn w:val="DefaultParagraphFont"/>
  </w:style>
  <w:style w:type="character" w:customStyle="1" w:styleId="cat-Addressgrp-6rplc-21">
    <w:name w:val="cat-Address grp-6 rplc-21"/>
    <w:basedOn w:val="DefaultParagraphFont"/>
  </w:style>
  <w:style w:type="character" w:customStyle="1" w:styleId="cat-Addressgrp-7rplc-22">
    <w:name w:val="cat-Address grp-7 rplc-22"/>
    <w:basedOn w:val="DefaultParagraphFont"/>
  </w:style>
  <w:style w:type="character" w:customStyle="1" w:styleId="cat-FIOgrp-25rplc-23">
    <w:name w:val="cat-FIO grp-25 rplc-23"/>
    <w:basedOn w:val="DefaultParagraphFont"/>
  </w:style>
  <w:style w:type="character" w:customStyle="1" w:styleId="cat-FIOgrp-21rplc-24">
    <w:name w:val="cat-FIO grp-21 rplc-24"/>
    <w:basedOn w:val="DefaultParagraphFont"/>
  </w:style>
  <w:style w:type="character" w:customStyle="1" w:styleId="cat-FIOgrp-21rplc-25">
    <w:name w:val="cat-FIO grp-21 rplc-25"/>
    <w:basedOn w:val="DefaultParagraphFont"/>
  </w:style>
  <w:style w:type="character" w:customStyle="1" w:styleId="cat-FIOgrp-21rplc-27">
    <w:name w:val="cat-FIO grp-21 rplc-27"/>
    <w:basedOn w:val="DefaultParagraphFont"/>
  </w:style>
  <w:style w:type="character" w:customStyle="1" w:styleId="cat-Dategrp-12rplc-28">
    <w:name w:val="cat-Date grp-12 rplc-28"/>
    <w:basedOn w:val="DefaultParagraphFont"/>
  </w:style>
  <w:style w:type="character" w:customStyle="1" w:styleId="cat-Dategrp-11rplc-29">
    <w:name w:val="cat-Date grp-11 rplc-29"/>
    <w:basedOn w:val="DefaultParagraphFont"/>
  </w:style>
  <w:style w:type="character" w:customStyle="1" w:styleId="cat-Dategrp-13rplc-30">
    <w:name w:val="cat-Date grp-13 rplc-30"/>
    <w:basedOn w:val="DefaultParagraphFont"/>
  </w:style>
  <w:style w:type="character" w:customStyle="1" w:styleId="cat-Dategrp-14rplc-31">
    <w:name w:val="cat-Date grp-14 rplc-31"/>
    <w:basedOn w:val="DefaultParagraphFont"/>
  </w:style>
  <w:style w:type="character" w:customStyle="1" w:styleId="cat-FIOgrp-21rplc-33">
    <w:name w:val="cat-FIO grp-21 rplc-33"/>
    <w:basedOn w:val="DefaultParagraphFont"/>
  </w:style>
  <w:style w:type="character" w:customStyle="1" w:styleId="cat-FIOgrp-21rplc-34">
    <w:name w:val="cat-FIO grp-21 rplc-34"/>
    <w:basedOn w:val="DefaultParagraphFont"/>
  </w:style>
  <w:style w:type="character" w:customStyle="1" w:styleId="cat-FIOgrp-26rplc-38">
    <w:name w:val="cat-FIO grp-26 rplc-38"/>
    <w:basedOn w:val="DefaultParagraphFont"/>
  </w:style>
  <w:style w:type="character" w:customStyle="1" w:styleId="cat-FIOgrp-21rplc-41">
    <w:name w:val="cat-FIO grp-21 rplc-41"/>
    <w:basedOn w:val="DefaultParagraphFont"/>
  </w:style>
  <w:style w:type="character" w:customStyle="1" w:styleId="cat-Dategrp-15rplc-42">
    <w:name w:val="cat-Date grp-15 rplc-42"/>
    <w:basedOn w:val="DefaultParagraphFont"/>
  </w:style>
  <w:style w:type="character" w:customStyle="1" w:styleId="cat-FIOgrp-25rplc-46">
    <w:name w:val="cat-FIO grp-25 rplc-46"/>
    <w:basedOn w:val="DefaultParagraphFont"/>
  </w:style>
  <w:style w:type="character" w:customStyle="1" w:styleId="cat-FIOgrp-21rplc-49">
    <w:name w:val="cat-FIO grp-21 rplc-49"/>
    <w:basedOn w:val="DefaultParagraphFont"/>
  </w:style>
  <w:style w:type="character" w:customStyle="1" w:styleId="cat-Addressgrp-8rplc-51">
    <w:name w:val="cat-Address grp-8 rplc-51"/>
    <w:basedOn w:val="DefaultParagraphFont"/>
  </w:style>
  <w:style w:type="character" w:customStyle="1" w:styleId="cat-Addressgrp-1rplc-52">
    <w:name w:val="cat-Address grp-1 rplc-52"/>
    <w:basedOn w:val="DefaultParagraphFont"/>
  </w:style>
  <w:style w:type="character" w:customStyle="1" w:styleId="cat-Addressgrp-2rplc-53">
    <w:name w:val="cat-Address grp-2 rplc-53"/>
    <w:basedOn w:val="DefaultParagraphFont"/>
  </w:style>
  <w:style w:type="character" w:customStyle="1" w:styleId="cat-Addressgrp-1rplc-54">
    <w:name w:val="cat-Address grp-1 rplc-5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