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1-29-</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23</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b/>
          <w:bCs/>
          <w:sz w:val="28"/>
          <w:szCs w:val="28"/>
        </w:rPr>
        <w:t>ПОСТАНОВЛЕНИЕ</w:t>
      </w:r>
    </w:p>
    <w:p>
      <w:pPr>
        <w:spacing w:before="0" w:after="0"/>
        <w:jc w:val="center"/>
        <w:rPr>
          <w:sz w:val="28"/>
          <w:szCs w:val="28"/>
        </w:rPr>
      </w:pPr>
    </w:p>
    <w:p>
      <w:pPr>
        <w:spacing w:before="0" w:after="0"/>
        <w:ind w:firstLine="567"/>
        <w:jc w:val="both"/>
        <w:rPr>
          <w:sz w:val="28"/>
          <w:szCs w:val="28"/>
        </w:rPr>
      </w:pPr>
      <w:r>
        <w:rPr>
          <w:rStyle w:val="cat-Dategrp-6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 29 Бахчисарайского судебного района (</w:t>
      </w:r>
      <w:r>
        <w:rPr>
          <w:rStyle w:val="cat-Addressgrp-2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Черкашин А.Ю., при секретар</w:t>
      </w:r>
      <w:r>
        <w:rPr>
          <w:rFonts w:ascii="Times New Roman" w:eastAsia="Times New Roman" w:hAnsi="Times New Roman" w:cs="Times New Roman"/>
          <w:sz w:val="28"/>
          <w:szCs w:val="28"/>
        </w:rPr>
        <w:t>е судебного заседания</w:t>
      </w:r>
      <w:r>
        <w:rPr>
          <w:rFonts w:ascii="Times New Roman" w:eastAsia="Times New Roman" w:hAnsi="Times New Roman" w:cs="Times New Roman"/>
          <w:sz w:val="28"/>
          <w:szCs w:val="28"/>
        </w:rPr>
        <w:t xml:space="preserve"> Горшковой Е.Г.,</w:t>
      </w:r>
      <w:r>
        <w:rPr>
          <w:rFonts w:ascii="Times New Roman" w:eastAsia="Times New Roman" w:hAnsi="Times New Roman" w:cs="Times New Roman"/>
          <w:sz w:val="28"/>
          <w:szCs w:val="28"/>
        </w:rPr>
        <w:t xml:space="preserve"> с участием 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обвинител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помощник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прокурора </w:t>
      </w:r>
      <w:r>
        <w:rPr>
          <w:rStyle w:val="cat-Addressgrp-3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Суходоловой И.А.</w:t>
      </w:r>
      <w:r>
        <w:rPr>
          <w:rFonts w:ascii="Times New Roman" w:eastAsia="Times New Roman" w:hAnsi="Times New Roman" w:cs="Times New Roman"/>
          <w:sz w:val="28"/>
          <w:szCs w:val="28"/>
        </w:rPr>
        <w:t>,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Илясова Ю.В.</w:t>
      </w:r>
      <w:r>
        <w:rPr>
          <w:rFonts w:ascii="Times New Roman" w:eastAsia="Times New Roman" w:hAnsi="Times New Roman" w:cs="Times New Roman"/>
          <w:sz w:val="28"/>
          <w:szCs w:val="28"/>
        </w:rPr>
        <w:t>, защитника</w:t>
      </w:r>
      <w:r>
        <w:rPr>
          <w:rFonts w:ascii="Times New Roman" w:eastAsia="Times New Roman" w:hAnsi="Times New Roman" w:cs="Times New Roman"/>
          <w:sz w:val="28"/>
          <w:szCs w:val="28"/>
        </w:rPr>
        <w:t>-адвоката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Ильинова В.И.</w:t>
      </w:r>
      <w:r>
        <w:rPr>
          <w:rFonts w:ascii="Times New Roman" w:eastAsia="Times New Roman" w:hAnsi="Times New Roman" w:cs="Times New Roman"/>
          <w:sz w:val="28"/>
          <w:szCs w:val="28"/>
        </w:rPr>
        <w:t>, потерпевше</w:t>
      </w:r>
      <w:r>
        <w:rPr>
          <w:rFonts w:ascii="Times New Roman" w:eastAsia="Times New Roman" w:hAnsi="Times New Roman" w:cs="Times New Roman"/>
          <w:sz w:val="28"/>
          <w:szCs w:val="28"/>
        </w:rPr>
        <w:t xml:space="preserve">й </w:t>
      </w:r>
      <w:r>
        <w:rPr>
          <w:rStyle w:val="cat-FIOgrp-1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w:t>
      </w:r>
      <w:r>
        <w:rPr>
          <w:rStyle w:val="cat-Addressgrp-0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уголовное дело по обвинению:</w:t>
      </w:r>
    </w:p>
    <w:p>
      <w:pPr>
        <w:spacing w:before="0" w:after="0"/>
        <w:ind w:firstLine="567"/>
        <w:jc w:val="both"/>
        <w:rPr>
          <w:sz w:val="28"/>
          <w:szCs w:val="28"/>
        </w:rPr>
      </w:pP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ясова Юрия Вячеславовича</w:t>
      </w:r>
      <w:r>
        <w:rPr>
          <w:rFonts w:ascii="Times New Roman" w:eastAsia="Times New Roman" w:hAnsi="Times New Roman" w:cs="Times New Roman"/>
          <w:sz w:val="28"/>
          <w:szCs w:val="28"/>
        </w:rPr>
        <w:t xml:space="preserve">, </w:t>
      </w:r>
      <w:r>
        <w:rPr>
          <w:rStyle w:val="cat-PassportDatagrp-22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РФ, </w:t>
      </w:r>
      <w:r>
        <w:rPr>
          <w:rStyle w:val="cat-UserDefinedgrp-24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 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 xml:space="preserve">1 ст. 158 УК РФ, </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line="259" w:lineRule="auto"/>
        <w:ind w:firstLine="620"/>
        <w:jc w:val="both"/>
        <w:rPr>
          <w:sz w:val="28"/>
          <w:szCs w:val="28"/>
        </w:rPr>
      </w:pPr>
      <w:r>
        <w:rPr>
          <w:rFonts w:ascii="Times New Roman" w:eastAsia="Times New Roman" w:hAnsi="Times New Roman" w:cs="Times New Roman"/>
          <w:sz w:val="28"/>
          <w:szCs w:val="28"/>
        </w:rPr>
        <w:t xml:space="preserve">Илясов Ю.В. совершил, кражу, то есть тайное хищение чужого имущества, при следующих обстоятельствах: </w:t>
      </w:r>
      <w:r>
        <w:rPr>
          <w:rStyle w:val="cat-Dategrp-7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Илясов Ю.В., будучи в состоянии алкогольного опьянения, находясь по месту проживания по адресу: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холле домовладения (хозяйственной комнате) на диване обнаружил лежащую в картонной коробке, принадлежащую </w:t>
      </w:r>
      <w:r>
        <w:rPr>
          <w:rStyle w:val="cat-FIOgrp-17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электрическую пилу цепную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NEXT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TOOL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модели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ECS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1600/14» в корпусе черно-оранжевого цвета, сформировал единый преступный умысел, направленный на тайное хищение указанного имущества. Далее Илясов Ю.В., реализуя свой внезапно возникший прямой преступный умысел, направленный на тайное хищение чужого имущества, действуя тайно, из корыстных побуждений, с целью личного обогащения, воспользовавшись отсутствием посторонних лиц, осознавая, что никто не наблюдает за его преступными действиями, взял в руки электрическую пилу цепную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NEXT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TOOL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модели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ECS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1600/14» в корпусе черно-оранжевого цвета стоимостью 5 000 рублей, находящуюся в картонной коробке, и положил её в полимерный пакет, тем самым похитил её. После чего Илясов Ю.В. с похищенным имуществом с места совершения преступления скрылся, обратив похищенное имущество в свою пользу, причинив тем самым потерпевшей </w:t>
      </w:r>
      <w:r>
        <w:rPr>
          <w:rStyle w:val="cat-FIOgrp-1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незначительный материальный ущерб на сумму 5 000 рублей 00 копеек.</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судебн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FIOgrp-1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поступило ходатайство</w:t>
      </w:r>
      <w:r>
        <w:rPr>
          <w:rFonts w:ascii="Times New Roman" w:eastAsia="Times New Roman" w:hAnsi="Times New Roman" w:cs="Times New Roman"/>
          <w:sz w:val="28"/>
          <w:szCs w:val="28"/>
        </w:rPr>
        <w:t xml:space="preserve"> о прекращении уголовного дела в отношении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Илясова Ю.В.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 связи с тем, что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 подсудим</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примирились, </w:t>
      </w:r>
      <w:r>
        <w:rPr>
          <w:rFonts w:ascii="Times New Roman" w:eastAsia="Times New Roman" w:hAnsi="Times New Roman" w:cs="Times New Roman"/>
          <w:sz w:val="28"/>
          <w:szCs w:val="28"/>
        </w:rPr>
        <w:t>Илясов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загладил свою вину, материальный у</w:t>
      </w:r>
      <w:r>
        <w:rPr>
          <w:rFonts w:ascii="Times New Roman" w:eastAsia="Times New Roman" w:hAnsi="Times New Roman" w:cs="Times New Roman"/>
          <w:sz w:val="28"/>
          <w:szCs w:val="28"/>
        </w:rPr>
        <w:t>щ</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б возместил в полном объеме. Каких-либо других претензий к подсудимо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потерпевш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не име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 </w:t>
      </w:r>
    </w:p>
    <w:p>
      <w:pPr>
        <w:spacing w:before="0" w:after="0"/>
        <w:ind w:firstLine="567"/>
        <w:jc w:val="both"/>
        <w:rPr>
          <w:sz w:val="28"/>
          <w:szCs w:val="28"/>
        </w:rPr>
      </w:pPr>
      <w:r>
        <w:rPr>
          <w:rFonts w:ascii="Times New Roman" w:eastAsia="Times New Roman" w:hAnsi="Times New Roman" w:cs="Times New Roman"/>
          <w:sz w:val="28"/>
          <w:szCs w:val="28"/>
        </w:rPr>
        <w:t>Подсудим</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свою вину в предъявленном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обвинении признал полностью, против прекращения уголовного дела не возражал, также просил мирового судью прекратить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уголовное дело в связи с примирением с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Адвокат </w:t>
      </w:r>
      <w:r>
        <w:rPr>
          <w:rFonts w:ascii="Times New Roman" w:eastAsia="Times New Roman" w:hAnsi="Times New Roman" w:cs="Times New Roman"/>
          <w:sz w:val="28"/>
          <w:szCs w:val="28"/>
        </w:rPr>
        <w:t>Ильинов В.И.</w:t>
      </w:r>
      <w:r>
        <w:rPr>
          <w:rFonts w:ascii="Times New Roman" w:eastAsia="Times New Roman" w:hAnsi="Times New Roman" w:cs="Times New Roman"/>
          <w:sz w:val="28"/>
          <w:szCs w:val="28"/>
        </w:rPr>
        <w:t>, защищающ</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интересы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Илясова Ю.В.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на основании ордера, в судебном заседании поддержал заявлени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потерпевш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прекращении уголовного дела в связи с примирением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Представитель государственного обвинения </w:t>
      </w:r>
      <w:r>
        <w:rPr>
          <w:rFonts w:ascii="Times New Roman" w:eastAsia="Times New Roman" w:hAnsi="Times New Roman" w:cs="Times New Roman"/>
          <w:sz w:val="28"/>
          <w:szCs w:val="28"/>
        </w:rPr>
        <w:t>Суходолова И.А.</w:t>
      </w:r>
      <w:r>
        <w:rPr>
          <w:rFonts w:ascii="Times New Roman" w:eastAsia="Times New Roman" w:hAnsi="Times New Roman" w:cs="Times New Roman"/>
          <w:sz w:val="28"/>
          <w:szCs w:val="28"/>
        </w:rPr>
        <w:t xml:space="preserve"> в судебном заседании не возражал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против прекращения уголовного дела и против освобождения от уголовной ответственности </w:t>
      </w: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Илясова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примирением с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Мировой судья, заслушав мнение участников судебного заседания, считает, что заявление потерпевш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т удовлетворению по следующим основаниям. </w:t>
      </w:r>
    </w:p>
    <w:p>
      <w:pPr>
        <w:spacing w:before="0" w:after="0"/>
        <w:ind w:firstLine="567"/>
        <w:jc w:val="both"/>
        <w:rPr>
          <w:sz w:val="28"/>
          <w:szCs w:val="28"/>
        </w:rPr>
      </w:pPr>
      <w:r>
        <w:rPr>
          <w:rFonts w:ascii="Times New Roman" w:eastAsia="Times New Roman" w:hAnsi="Times New Roman" w:cs="Times New Roman"/>
          <w:sz w:val="28"/>
          <w:szCs w:val="28"/>
        </w:rPr>
        <w:t>Согласно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УПК РФ с</w:t>
      </w:r>
      <w:r>
        <w:rPr>
          <w:rFonts w:ascii="Times New Roman" w:eastAsia="Times New Roman" w:hAnsi="Times New Roman" w:cs="Times New Roman"/>
          <w:sz w:val="28"/>
          <w:szCs w:val="28"/>
        </w:rPr>
        <w:t>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п.32 Постановления Пленума Верховного Суда РФ от </w:t>
      </w:r>
      <w:r>
        <w:rPr>
          <w:rStyle w:val="cat-Dategrp-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№17 «О практике применения судами норм, регламентирующих участие потерпевшего в уголовном судопроизводстве», в соответствии с положениями статьи 25 УПК РФ и статьи 76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pPr>
        <w:spacing w:before="0" w:after="0"/>
        <w:ind w:firstLine="567"/>
        <w:jc w:val="both"/>
        <w:rPr>
          <w:sz w:val="28"/>
          <w:szCs w:val="28"/>
        </w:rPr>
      </w:pPr>
      <w:r>
        <w:rPr>
          <w:rFonts w:ascii="Times New Roman" w:eastAsia="Times New Roman" w:hAnsi="Times New Roman" w:cs="Times New Roman"/>
          <w:sz w:val="28"/>
          <w:szCs w:val="28"/>
        </w:rPr>
        <w:t>В судебном заседании установлено, что от потерпевш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поступил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заявлени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 прекращении уголовного дела в отношении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в связи с тем, что потерпевш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подсудим</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примирились. Подсудим</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Илясов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загладил</w:t>
      </w:r>
      <w:r>
        <w:rPr>
          <w:rFonts w:ascii="Times New Roman" w:eastAsia="Times New Roman" w:hAnsi="Times New Roman" w:cs="Times New Roman"/>
          <w:sz w:val="28"/>
          <w:szCs w:val="28"/>
        </w:rPr>
        <w:t xml:space="preserve"> свою вину. </w:t>
      </w:r>
    </w:p>
    <w:p>
      <w:pPr>
        <w:spacing w:before="0" w:after="0"/>
        <w:ind w:firstLine="567"/>
        <w:jc w:val="both"/>
        <w:rPr>
          <w:sz w:val="28"/>
          <w:szCs w:val="28"/>
        </w:rPr>
      </w:pPr>
      <w:r>
        <w:rPr>
          <w:rFonts w:ascii="Times New Roman" w:eastAsia="Times New Roman" w:hAnsi="Times New Roman" w:cs="Times New Roman"/>
          <w:sz w:val="28"/>
          <w:szCs w:val="28"/>
        </w:rPr>
        <w:t>Подсудим</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Илясов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преступлени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158 УК РФ, котор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относ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тся к категории преступлений небольшой тяжести, </w:t>
      </w: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примирил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с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и загладил свою вину.</w:t>
      </w:r>
    </w:p>
    <w:p>
      <w:pPr>
        <w:spacing w:before="0" w:after="0"/>
        <w:ind w:firstLine="567"/>
        <w:jc w:val="both"/>
        <w:rPr>
          <w:sz w:val="28"/>
          <w:szCs w:val="28"/>
        </w:rPr>
      </w:pPr>
      <w:r>
        <w:rPr>
          <w:rFonts w:ascii="Times New Roman" w:eastAsia="Times New Roman" w:hAnsi="Times New Roman" w:cs="Times New Roman"/>
          <w:sz w:val="28"/>
          <w:szCs w:val="28"/>
        </w:rPr>
        <w:t>Принимая во внимание указанные обстоятельства, исследовав данные о личности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мировой судья приходит к выводу об удовлетворении заявлени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поскольку примирение между подсудим</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достигнуто и причиненный вред заглажен до судебного заседания.</w:t>
      </w:r>
    </w:p>
    <w:p>
      <w:pPr>
        <w:spacing w:before="0" w:after="0"/>
        <w:ind w:firstLine="567"/>
        <w:jc w:val="both"/>
        <w:rPr>
          <w:sz w:val="28"/>
          <w:szCs w:val="28"/>
        </w:rPr>
      </w:pPr>
      <w:r>
        <w:rPr>
          <w:rFonts w:ascii="Times New Roman" w:eastAsia="Times New Roman" w:hAnsi="Times New Roman" w:cs="Times New Roman"/>
          <w:sz w:val="28"/>
          <w:szCs w:val="28"/>
        </w:rPr>
        <w:t>Для удовлетворения ходатайств имеются юридические и фактические основания. Прекращение уголовного дела за примирением с потерпевш</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не противоречит целям и задачам защиты прав и законных интересов потерпевш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стороны, отвечает требованиям справедливости и целям правосудия.</w:t>
      </w:r>
    </w:p>
    <w:p>
      <w:pPr>
        <w:spacing w:before="0" w:after="0"/>
        <w:ind w:firstLine="567"/>
        <w:jc w:val="both"/>
        <w:rPr>
          <w:sz w:val="28"/>
          <w:szCs w:val="28"/>
        </w:rPr>
      </w:pPr>
      <w:r>
        <w:rPr>
          <w:rFonts w:ascii="Times New Roman" w:eastAsia="Times New Roman" w:hAnsi="Times New Roman" w:cs="Times New Roman"/>
          <w:sz w:val="28"/>
          <w:szCs w:val="28"/>
        </w:rPr>
        <w:t>Гражданский иск по делу не заявлен.</w:t>
      </w:r>
      <w:r>
        <w:rPr>
          <w:rFonts w:ascii="Times New Roman" w:eastAsia="Times New Roman" w:hAnsi="Times New Roman" w:cs="Times New Roman"/>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 xml:space="preserve">По настоящему делу к </w:t>
      </w:r>
      <w:r>
        <w:rPr>
          <w:rFonts w:ascii="Times New Roman" w:eastAsia="Times New Roman" w:hAnsi="Times New Roman" w:cs="Times New Roman"/>
          <w:sz w:val="28"/>
          <w:szCs w:val="28"/>
        </w:rPr>
        <w:t>Илясову Ю.В.</w:t>
      </w:r>
      <w:r>
        <w:rPr>
          <w:rFonts w:ascii="Times New Roman" w:eastAsia="Times New Roman" w:hAnsi="Times New Roman" w:cs="Times New Roman"/>
          <w:sz w:val="28"/>
          <w:szCs w:val="28"/>
        </w:rPr>
        <w:t xml:space="preserve"> применялась мера процессуального принуждения - обязательство о явке, которая подлежит отмене по вступлению </w:t>
      </w:r>
      <w:r>
        <w:rPr>
          <w:rFonts w:ascii="Times New Roman" w:eastAsia="Times New Roman" w:hAnsi="Times New Roman" w:cs="Times New Roman"/>
          <w:sz w:val="28"/>
          <w:szCs w:val="28"/>
        </w:rPr>
        <w:t>постановления</w:t>
      </w:r>
      <w:r>
        <w:rPr>
          <w:rFonts w:ascii="Times New Roman" w:eastAsia="Times New Roman" w:hAnsi="Times New Roman" w:cs="Times New Roman"/>
          <w:sz w:val="28"/>
          <w:szCs w:val="28"/>
        </w:rPr>
        <w:t xml:space="preserve"> в 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конную силу.</w:t>
      </w:r>
    </w:p>
    <w:p>
      <w:pPr>
        <w:spacing w:before="0" w:after="0"/>
        <w:ind w:firstLine="720"/>
        <w:jc w:val="both"/>
        <w:rPr>
          <w:sz w:val="28"/>
          <w:szCs w:val="28"/>
        </w:rPr>
      </w:pPr>
      <w:r>
        <w:rPr>
          <w:rFonts w:ascii="Times New Roman" w:eastAsia="Times New Roman" w:hAnsi="Times New Roman" w:cs="Times New Roman"/>
          <w:sz w:val="28"/>
          <w:szCs w:val="28"/>
        </w:rPr>
        <w:t xml:space="preserve">Судьбу вещественных доказательств, мировой судья определяет с учетом требований </w:t>
      </w:r>
      <w:hyperlink r:id="rId4" w:anchor="/document/12125178/entry/81" w:history="1">
        <w:r>
          <w:rPr>
            <w:rFonts w:ascii="Times New Roman" w:eastAsia="Times New Roman" w:hAnsi="Times New Roman" w:cs="Times New Roman"/>
            <w:color w:val="0000EE"/>
            <w:sz w:val="28"/>
            <w:szCs w:val="28"/>
            <w:u w:val="single" w:color="0000EE"/>
          </w:rPr>
          <w:t>ст. 81</w:t>
        </w:r>
      </w:hyperlink>
      <w:r>
        <w:rPr>
          <w:rFonts w:ascii="Times New Roman" w:eastAsia="Times New Roman" w:hAnsi="Times New Roman" w:cs="Times New Roman"/>
          <w:sz w:val="28"/>
          <w:szCs w:val="28"/>
        </w:rPr>
        <w:t xml:space="preserve"> УПК РФ.</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и руководствуясь ст.ст.25, 254, 316 Уголовно-процессуального кодекса Российской Федерации, ст.76 Уголовного кодекса Российской Федерации,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Ходатайств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удовлетворить.</w:t>
      </w:r>
    </w:p>
    <w:p>
      <w:pPr>
        <w:spacing w:before="0" w:after="0"/>
        <w:ind w:firstLine="720"/>
        <w:jc w:val="both"/>
        <w:rPr>
          <w:sz w:val="28"/>
          <w:szCs w:val="28"/>
        </w:rPr>
      </w:pPr>
      <w:r>
        <w:rPr>
          <w:rFonts w:ascii="Times New Roman" w:eastAsia="Times New Roman" w:hAnsi="Times New Roman" w:cs="Times New Roman"/>
          <w:sz w:val="28"/>
          <w:szCs w:val="28"/>
        </w:rPr>
        <w:t xml:space="preserve">Уголовное дело в отношении </w:t>
      </w:r>
      <w:r>
        <w:rPr>
          <w:rFonts w:ascii="Times New Roman" w:eastAsia="Times New Roman" w:hAnsi="Times New Roman" w:cs="Times New Roman"/>
          <w:sz w:val="28"/>
          <w:szCs w:val="28"/>
        </w:rPr>
        <w:t>Илясова Юрия Вячеславовича</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158 УК РФ, прекратить и освободить </w:t>
      </w:r>
      <w:r>
        <w:rPr>
          <w:rFonts w:ascii="Times New Roman" w:eastAsia="Times New Roman" w:hAnsi="Times New Roman" w:cs="Times New Roman"/>
          <w:sz w:val="28"/>
          <w:szCs w:val="28"/>
        </w:rPr>
        <w:t>Илясова Юрия Вячеславовича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уголовной ответственности по </w:t>
      </w:r>
      <w:r>
        <w:rPr>
          <w:rFonts w:ascii="Times New Roman" w:eastAsia="Times New Roman" w:hAnsi="Times New Roman" w:cs="Times New Roman"/>
          <w:sz w:val="28"/>
          <w:szCs w:val="28"/>
        </w:rPr>
        <w:t>ч.1 ст.158</w:t>
      </w:r>
      <w:r>
        <w:rPr>
          <w:rFonts w:ascii="Times New Roman" w:eastAsia="Times New Roman" w:hAnsi="Times New Roman" w:cs="Times New Roman"/>
          <w:sz w:val="28"/>
          <w:szCs w:val="28"/>
        </w:rPr>
        <w:t xml:space="preserve"> УК РФ, в связи с примирением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Style w:val="cat-FIOgrp-17rplc-46"/>
          <w:rFonts w:ascii="Times New Roman" w:eastAsia="Times New Roman" w:hAnsi="Times New Roman" w:cs="Times New Roman"/>
          <w:sz w:val="28"/>
          <w:szCs w:val="28"/>
        </w:rPr>
        <w:t>фио</w:t>
      </w:r>
    </w:p>
    <w:p>
      <w:pPr>
        <w:spacing w:before="0" w:after="0"/>
        <w:ind w:firstLine="740"/>
        <w:jc w:val="both"/>
        <w:rPr>
          <w:sz w:val="28"/>
          <w:szCs w:val="28"/>
        </w:rPr>
      </w:pPr>
      <w:r>
        <w:rPr>
          <w:rFonts w:ascii="Times New Roman" w:eastAsia="Times New Roman" w:hAnsi="Times New Roman" w:cs="Times New Roman"/>
          <w:sz w:val="28"/>
          <w:szCs w:val="28"/>
        </w:rPr>
        <w:t>Меру процессуального принуждения в виде обяз</w:t>
      </w:r>
      <w:r>
        <w:rPr>
          <w:rFonts w:ascii="Times New Roman" w:eastAsia="Times New Roman" w:hAnsi="Times New Roman" w:cs="Times New Roman"/>
          <w:sz w:val="28"/>
          <w:szCs w:val="28"/>
        </w:rPr>
        <w:t>ательства о явке Илясову Ю.В.</w:t>
      </w:r>
      <w:r>
        <w:rPr>
          <w:rFonts w:ascii="Times New Roman" w:eastAsia="Times New Roman" w:hAnsi="Times New Roman" w:cs="Times New Roman"/>
          <w:sz w:val="28"/>
          <w:szCs w:val="28"/>
        </w:rPr>
        <w:t xml:space="preserve"> - отменить, после вступления </w:t>
      </w:r>
      <w:r>
        <w:rPr>
          <w:rFonts w:ascii="Times New Roman" w:eastAsia="Times New Roman" w:hAnsi="Times New Roman" w:cs="Times New Roman"/>
          <w:sz w:val="28"/>
          <w:szCs w:val="28"/>
        </w:rPr>
        <w:t xml:space="preserve">постановления </w:t>
      </w:r>
      <w:r>
        <w:rPr>
          <w:rFonts w:ascii="Times New Roman" w:eastAsia="Times New Roman" w:hAnsi="Times New Roman" w:cs="Times New Roman"/>
          <w:sz w:val="28"/>
          <w:szCs w:val="28"/>
        </w:rPr>
        <w:t>в законную силу.</w:t>
      </w:r>
    </w:p>
    <w:p>
      <w:pPr>
        <w:spacing w:before="0" w:after="0"/>
        <w:ind w:firstLine="720"/>
        <w:jc w:val="both"/>
        <w:rPr>
          <w:sz w:val="28"/>
          <w:szCs w:val="28"/>
        </w:rPr>
      </w:pPr>
      <w:r>
        <w:rPr>
          <w:rFonts w:ascii="Times New Roman" w:eastAsia="Times New Roman" w:hAnsi="Times New Roman" w:cs="Times New Roman"/>
          <w:sz w:val="28"/>
          <w:szCs w:val="28"/>
        </w:rPr>
        <w:t>Граждански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иск не заявлен.</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доказательств</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копию договора комиссии № Бах-0000000104221 от </w:t>
      </w:r>
      <w:r>
        <w:rPr>
          <w:rStyle w:val="cat-Dategrp-9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хранящийся в материала уголовного дела, надлежит хранить в материалах уголовного дела.</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Бахчисарайский районный суд </w:t>
      </w:r>
      <w:r>
        <w:rPr>
          <w:rStyle w:val="cat-Addressgrp-1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путем подачи жалобы через мирового судью судебного участка №29 Бахчисарайского судебного района (</w:t>
      </w:r>
      <w:r>
        <w:rPr>
          <w:rStyle w:val="cat-Addressgrp-2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дней со дня его вынесения. </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обжалования постановления мирового судьи </w:t>
      </w:r>
      <w:r>
        <w:rPr>
          <w:rFonts w:ascii="Times New Roman" w:eastAsia="Times New Roman" w:hAnsi="Times New Roman" w:cs="Times New Roman"/>
          <w:sz w:val="28"/>
          <w:szCs w:val="28"/>
        </w:rPr>
        <w:t>Илясов Ю.В.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вправе ходатайствовать об участии в рассмотрении данного уголовного дела судом апелляционной инстанции.</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А.Ю. Черкашин</w:t>
      </w:r>
    </w:p>
    <w:p>
      <w:pPr>
        <w:spacing w:before="0" w:after="0"/>
        <w:ind w:firstLine="284"/>
        <w:jc w:val="center"/>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6">
    <w:name w:val="cat-Address grp-3 rplc-6"/>
    <w:basedOn w:val="DefaultParagraphFont"/>
  </w:style>
  <w:style w:type="character" w:customStyle="1" w:styleId="cat-FIOgrp-15rplc-10">
    <w:name w:val="cat-FIO grp-15 rplc-10"/>
    <w:basedOn w:val="DefaultParagraphFont"/>
  </w:style>
  <w:style w:type="character" w:customStyle="1" w:styleId="cat-Addressgrp-0rplc-11">
    <w:name w:val="cat-Address grp-0 rplc-11"/>
    <w:basedOn w:val="DefaultParagraphFont"/>
  </w:style>
  <w:style w:type="character" w:customStyle="1" w:styleId="cat-PassportDatagrp-22rplc-13">
    <w:name w:val="cat-PassportData grp-22 rplc-13"/>
    <w:basedOn w:val="DefaultParagraphFont"/>
  </w:style>
  <w:style w:type="character" w:customStyle="1" w:styleId="cat-UserDefinedgrp-24rplc-14">
    <w:name w:val="cat-UserDefined grp-24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Dategrp-7rplc-18">
    <w:name w:val="cat-Date grp-7 rplc-18"/>
    <w:basedOn w:val="DefaultParagraphFont"/>
  </w:style>
  <w:style w:type="character" w:customStyle="1" w:styleId="cat-Timegrp-23rplc-19">
    <w:name w:val="cat-Time grp-23 rplc-19"/>
    <w:basedOn w:val="DefaultParagraphFont"/>
  </w:style>
  <w:style w:type="character" w:customStyle="1" w:styleId="cat-Addressgrp-5rplc-21">
    <w:name w:val="cat-Address grp-5 rplc-21"/>
    <w:basedOn w:val="DefaultParagraphFont"/>
  </w:style>
  <w:style w:type="character" w:customStyle="1" w:styleId="cat-FIOgrp-17rplc-22">
    <w:name w:val="cat-FIO grp-17 rplc-22"/>
    <w:basedOn w:val="DefaultParagraphFont"/>
  </w:style>
  <w:style w:type="character" w:customStyle="1" w:styleId="cat-FIOgrp-18rplc-26">
    <w:name w:val="cat-FIO grp-18 rplc-26"/>
    <w:basedOn w:val="DefaultParagraphFont"/>
  </w:style>
  <w:style w:type="character" w:customStyle="1" w:styleId="cat-FIOgrp-17rplc-28">
    <w:name w:val="cat-FIO grp-17 rplc-28"/>
    <w:basedOn w:val="DefaultParagraphFont"/>
  </w:style>
  <w:style w:type="character" w:customStyle="1" w:styleId="cat-FIOgrp-17rplc-36">
    <w:name w:val="cat-FIO grp-17 rplc-36"/>
    <w:basedOn w:val="DefaultParagraphFont"/>
  </w:style>
  <w:style w:type="character" w:customStyle="1" w:styleId="cat-Dategrp-8rplc-37">
    <w:name w:val="cat-Date grp-8 rplc-37"/>
    <w:basedOn w:val="DefaultParagraphFont"/>
  </w:style>
  <w:style w:type="character" w:customStyle="1" w:styleId="cat-FIOgrp-17rplc-38">
    <w:name w:val="cat-FIO grp-17 rplc-38"/>
    <w:basedOn w:val="DefaultParagraphFont"/>
  </w:style>
  <w:style w:type="character" w:customStyle="1" w:styleId="cat-FIOgrp-17rplc-41">
    <w:name w:val="cat-FIO grp-17 rplc-41"/>
    <w:basedOn w:val="DefaultParagraphFont"/>
  </w:style>
  <w:style w:type="character" w:customStyle="1" w:styleId="cat-FIOgrp-17rplc-43">
    <w:name w:val="cat-FIO grp-17 rplc-43"/>
    <w:basedOn w:val="DefaultParagraphFont"/>
  </w:style>
  <w:style w:type="character" w:customStyle="1" w:styleId="cat-FIOgrp-17rplc-46">
    <w:name w:val="cat-FIO grp-17 rplc-46"/>
    <w:basedOn w:val="DefaultParagraphFont"/>
  </w:style>
  <w:style w:type="character" w:customStyle="1" w:styleId="cat-Dategrp-9rplc-48">
    <w:name w:val="cat-Date grp-9 rplc-48"/>
    <w:basedOn w:val="DefaultParagraphFont"/>
  </w:style>
  <w:style w:type="character" w:customStyle="1" w:styleId="cat-Addressgrp-1rplc-49">
    <w:name w:val="cat-Address grp-1 rplc-49"/>
    <w:basedOn w:val="DefaultParagraphFont"/>
  </w:style>
  <w:style w:type="character" w:customStyle="1" w:styleId="cat-Addressgrp-2rplc-50">
    <w:name w:val="cat-Address grp-2 rplc-50"/>
    <w:basedOn w:val="DefaultParagraphFont"/>
  </w:style>
  <w:style w:type="character" w:customStyle="1" w:styleId="cat-Addressgrp-1rplc-51">
    <w:name w:val="cat-Address grp-1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