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C05" w:rsidRPr="004735AF" w:rsidP="00EF3C05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 № 1-30-10/202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</w:t>
      </w:r>
    </w:p>
    <w:p w:rsidR="00EF3C05" w:rsidRPr="004735AF" w:rsidP="00EF3C05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3C05" w:rsidRPr="004735AF" w:rsidP="00EF3C05">
      <w:pPr>
        <w:shd w:val="clear" w:color="auto" w:fill="FFFFFF"/>
        <w:spacing w:after="0" w:line="240" w:lineRule="auto"/>
        <w:ind w:right="-2" w:firstLine="56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EF3C05" w:rsidRPr="004735AF" w:rsidP="00EF3C05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EF3C05" w:rsidRPr="004735AF" w:rsidP="00EF3C05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13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мая 202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            </w:t>
      </w:r>
      <w:r w:rsid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Белогорск</w:t>
      </w:r>
    </w:p>
    <w:p w:rsidR="00EF3C05" w:rsidRPr="004735AF" w:rsidP="00EF3C05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3C05" w:rsidRPr="004735AF" w:rsidP="00EF3C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EF3C05" w:rsidRPr="004735AF" w:rsidP="00EF3C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судебного заседания – </w:t>
      </w:r>
      <w:r w:rsidRPr="004735AF">
        <w:rPr>
          <w:rFonts w:ascii="Times New Roman" w:eastAsia="Calibri" w:hAnsi="Times New Roman" w:cs="Times New Roman"/>
          <w:sz w:val="26"/>
          <w:szCs w:val="26"/>
          <w:lang w:eastAsia="ru-RU"/>
        </w:rPr>
        <w:t>Красикове А.А.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F3C05" w:rsidRPr="004735AF" w:rsidP="00EF3C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участием: государственного обвинителя – помощника прокурора Белогорского района Республики Крым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F3C05" w:rsidRPr="004735AF" w:rsidP="00EF3C05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6"/>
          <w:szCs w:val="26"/>
        </w:rPr>
      </w:pPr>
      <w:r w:rsidRPr="004735AF">
        <w:rPr>
          <w:rFonts w:ascii="Times New Roman" w:eastAsia="Calibri" w:hAnsi="Times New Roman" w:cs="Times New Roman"/>
          <w:sz w:val="26"/>
          <w:szCs w:val="26"/>
        </w:rPr>
        <w:t>обвиняемого – Матвиенко Ю.А.,</w:t>
      </w:r>
    </w:p>
    <w:p w:rsidR="00EF3C05" w:rsidRPr="004735AF" w:rsidP="00EF3C05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6"/>
          <w:szCs w:val="26"/>
        </w:rPr>
      </w:pPr>
      <w:r w:rsidRPr="004735AF">
        <w:rPr>
          <w:rFonts w:ascii="Times New Roman" w:eastAsia="Calibri" w:hAnsi="Times New Roman" w:cs="Times New Roman"/>
          <w:sz w:val="26"/>
          <w:szCs w:val="26"/>
        </w:rPr>
        <w:t xml:space="preserve">потерпевшего –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Calibri" w:hAnsi="Times New Roman" w:cs="Times New Roman"/>
          <w:sz w:val="26"/>
          <w:szCs w:val="26"/>
        </w:rPr>
        <w:t>,</w:t>
      </w:r>
    </w:p>
    <w:p w:rsidR="00EF3C05" w:rsidRPr="004735AF" w:rsidP="00EF3C0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35AF">
        <w:rPr>
          <w:rFonts w:ascii="Times New Roman" w:eastAsia="Calibri" w:hAnsi="Times New Roman" w:cs="Times New Roman"/>
          <w:sz w:val="26"/>
          <w:szCs w:val="26"/>
        </w:rPr>
        <w:t xml:space="preserve">защитника – адвоката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</w:p>
    <w:p w:rsidR="00EF3C05" w:rsidRPr="004735AF" w:rsidP="00EF3C0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735A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рассмотрев </w:t>
      </w:r>
      <w:r w:rsidRPr="004735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предварительном закрытом судебном заседании</w:t>
      </w:r>
      <w:r w:rsidRPr="004735A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зале судебных заседаний судебного участка </w:t>
      </w:r>
      <w:r w:rsidRPr="004735AF">
        <w:rPr>
          <w:rFonts w:ascii="Times New Roman" w:eastAsia="Calibri" w:hAnsi="Times New Roman" w:cs="Times New Roman"/>
          <w:sz w:val="26"/>
          <w:szCs w:val="26"/>
        </w:rPr>
        <w:t>№ 30 Белогорского судебного района Республики Крым</w:t>
      </w:r>
      <w:r w:rsidRPr="004735A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уголовное дело по обвинению:</w:t>
      </w:r>
    </w:p>
    <w:p w:rsidR="00EF3C05" w:rsidRPr="004735AF" w:rsidP="00EF3C0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Матвиенко Юрия Андреевича,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EF3C05" w:rsidRPr="004735AF" w:rsidP="00EF3C05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совершении преступления, предусмотренного п. «в» ч.2 ст. 115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735AF" w:rsidP="00EF3C05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F3C05" w:rsidRPr="004735AF" w:rsidP="00EF3C05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УСТАНОВИЛ:</w:t>
      </w:r>
    </w:p>
    <w:p w:rsidR="00EF3C05" w:rsidRPr="004735AF" w:rsidP="00EF3C05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35AF" w:rsidRPr="004735AF" w:rsidP="004735A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Матвиенко Ю.А. органом дознания обвиняется в 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4735AF" w:rsidRPr="004735AF" w:rsidP="004735A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около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минут, Матвиенко Юрий Андреевич,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находясь на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>м автомобильной дороги «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(географические координаты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>в.д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где у него в результате внезапно сложившихся личных неприязненных отношений к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>г.р., возник умысел, направленный на причинение телесных повреждений последнему.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Так, реализуя свой преступный умысел, Матвиенко Ю.А., используя, согласно заключению эксперта №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-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калибра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выпуска, изготовленный промышленным способом и предназначенный для стрельбы пистолетными патронами травматического действия калибра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конструкцию которого самодельным способом внесены изменения (установлен 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ствол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калибра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 удаленными защитными </w:t>
      </w:r>
      <w:r w:rsidRPr="004735A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элементами из канала ствола), конструкция которого позволяет производить выстрелы раздельным снаряжением с использованием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картечи диаметром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мм и пистолетных патронов травматического действия калибра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являющимся пригодным для производства отдельных выстрелов, в качестве оружия, умышлено произвёл не менее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выстрелов из вышеуказанного пистолета в область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т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ем самым умышлено причинил последнему, согласно заключения эксперта №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у гр.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г.р. обнаружены повреждения: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4735AF" w:rsidRPr="004735AF" w:rsidP="004735A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Раны правой и левой голени повлекли за собой кратковременное расстройство здоровья продолжительностью до трёх недель (до 21 дня включительно) и согласно п. 8.1 «Медицинских критериев определения степени тяжести вреда причиненного здоровью человека», утверждённых Приказом Министерства здравоохранения и социального развития РФ № 184н от 24.04.2008 г., п. 4в «Правил определения степени тяжести вреда, причинённого здоровью человека», утверждённых Постановлением Правительства Российской Федерации от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17.08.2007 № 522, расценивается, как 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повреждение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причинившее </w:t>
      </w:r>
      <w:r w:rsidRPr="004735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ЛЕГКИЙ</w:t>
      </w:r>
      <w:r w:rsidRPr="004735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вред здоровью.</w:t>
      </w:r>
    </w:p>
    <w:p w:rsidR="004735AF" w:rsidRPr="004735AF" w:rsidP="004735A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Ссадины в области коленного сустава не повлекли за собой кратковременного расстройства здоровья или незначительной стойкой утраты общей трудоспособности и расцениваются, согласно п. 9 «Медицинских критериев определения степени тяжести вреда причиненного здоровью человека», утверждённых Приказом Министерства здравоохранения и социального развития РФ № 184н от 24.04.2008 г., как не причинившие вред здоровью.</w:t>
      </w:r>
    </w:p>
    <w:p w:rsidR="00620B57" w:rsidRPr="00FB406B" w:rsidP="00620B5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действия </w:t>
      </w:r>
      <w:r w:rsidR="002E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Ю.А.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дознания квалифицированы п. «в» ч.2 ст. 115 УК РФ, -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620B57" w:rsidRPr="00FB406B" w:rsidP="00620B5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предварительном судебном заседании потерпевш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46A2">
        <w:rPr>
          <w:rFonts w:ascii="Times New Roman" w:hAnsi="Times New Roman"/>
          <w:sz w:val="26"/>
          <w:szCs w:val="26"/>
        </w:rPr>
        <w:t xml:space="preserve">&lt;данные </w:t>
      </w:r>
      <w:r w:rsidR="007446A2">
        <w:rPr>
          <w:rFonts w:ascii="Times New Roman" w:hAnsi="Times New Roman"/>
          <w:sz w:val="26"/>
          <w:szCs w:val="26"/>
        </w:rPr>
        <w:t>изъяты</w:t>
      </w:r>
      <w:r w:rsidR="007446A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заявил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ходатайство об освобождении подсудимого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="002E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Ю.А.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 с примирением сторон, данное заявление было приобщены к материалам дела. Дополнительно потерпевш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пояснил, что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0B57" w:rsidRPr="00FB406B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Подсудимый </w:t>
      </w:r>
      <w:r w:rsidR="002E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Ю.А.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судебном заседании пояснил,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B57" w:rsidRPr="00FB406B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подсудимого – адвокат </w:t>
      </w:r>
      <w:r w:rsidR="007446A2">
        <w:rPr>
          <w:rFonts w:ascii="Times New Roman" w:hAnsi="Times New Roman"/>
          <w:sz w:val="26"/>
          <w:szCs w:val="26"/>
        </w:rPr>
        <w:t xml:space="preserve">&lt;данные </w:t>
      </w:r>
      <w:r w:rsidR="007446A2">
        <w:rPr>
          <w:rFonts w:ascii="Times New Roman" w:hAnsi="Times New Roman"/>
          <w:sz w:val="26"/>
          <w:szCs w:val="26"/>
        </w:rPr>
        <w:t>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</w:t>
      </w:r>
      <w:r w:rsidR="002E6C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620B57" w:rsidRPr="00FB406B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7446A2">
        <w:rPr>
          <w:rFonts w:ascii="Times New Roman" w:hAnsi="Times New Roman"/>
          <w:sz w:val="26"/>
          <w:szCs w:val="26"/>
        </w:rPr>
        <w:t xml:space="preserve">&lt;данные </w:t>
      </w:r>
      <w:r w:rsidR="007446A2">
        <w:rPr>
          <w:rFonts w:ascii="Times New Roman" w:hAnsi="Times New Roman"/>
          <w:sz w:val="26"/>
          <w:szCs w:val="26"/>
        </w:rPr>
        <w:t>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возражал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подсудимого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примирением сторон.</w:t>
      </w:r>
    </w:p>
    <w:p w:rsidR="00620B57" w:rsidRPr="00FB406B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="002E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Ю.А.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620B57" w:rsidRPr="00FB406B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620B57" w:rsidRPr="00FB406B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620B57" w:rsidRPr="00FB406B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следует из установленных в суде обстоятельств, подсудимый </w:t>
      </w:r>
      <w:r w:rsidR="002E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Ю.А.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обвиняется в совершении преступления предусмотренного 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.«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» ч.2 ст. 115 УК РФ, относящегося к категории небольшой тяжести, не судим, по месту жительства характеризуется удовлетворительно, на учете у врача психиатра и нарколога не состоит, вину в инкриминируемом преступлении признал полностью, вред, причиненный потерпевше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 заглажен им в полном объеме.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Добровольность заявления потерпевше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судом учитывается наличие смягчающих вину обстоятельств: признание вины, раскаяние в 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содеянном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 иные действия, направленные на заглаживание вреда, причиненного потерпевшему.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примирения с потерпевш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 w:rsidR="002E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Ю.А.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на основании ст. 25 УПК РФ, что соответствует целям и 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задачам защиты прав и законных интересов личности, общества, государства, отвечает требованиям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справедливости и целям правосудия.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Меру пресечения </w:t>
      </w:r>
      <w:r w:rsidR="002E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Ю.А.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 в виде подписки о невыезде и надлежащем поведении, следует отменить.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Гражданский иск не заявлен.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620B57" w:rsidRPr="00FB406B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изложенного, ст. 76 УК РФ, руководствуясь 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. 25, 236, 239 УПК РФ, мировой судья, -</w:t>
      </w:r>
    </w:p>
    <w:p w:rsidR="00EF3C05" w:rsidRPr="00EF3C05" w:rsidP="00620B5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3C05" w:rsidRPr="00EF3C05" w:rsidP="00620B57">
      <w:pPr>
        <w:shd w:val="clear" w:color="auto" w:fill="FFFFFF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EF3C05" w:rsidRPr="00EF3C05" w:rsidP="00620B57">
      <w:pPr>
        <w:shd w:val="clear" w:color="auto" w:fill="FFFFFF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C05" w:rsidRPr="00EF3C05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потерпевшего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  <w:r w:rsidRPr="00EF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удовлетворить.</w:t>
      </w:r>
    </w:p>
    <w:p w:rsidR="00EF3C05" w:rsidRPr="00EF3C05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Уголовное дело в отношении Матвиенко Юрия Андреевича</w:t>
      </w:r>
      <w:r w:rsidRPr="00EF3C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обвиняемого в совершении преступления, предусмотренного п. «в» ч.2 ст. 115 УК РФ</w:t>
      </w:r>
      <w:r w:rsidRPr="00EF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EF3C05" w:rsidRPr="00EF3C05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EF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А.С.</w:t>
      </w:r>
      <w:r w:rsidRPr="00EF3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подписки о невыезде и надлежащем поведении, - отменить.</w:t>
      </w:r>
    </w:p>
    <w:p w:rsidR="00EF3C05" w:rsidRPr="00EF3C05" w:rsidP="00620B5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 после вступления постановления в законную силу: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  <w:r w:rsidRPr="00FC1AFD" w:rsidR="00FC1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находящиеся на хранении в камере хранения при </w:t>
      </w:r>
      <w:r w:rsidR="007446A2">
        <w:rPr>
          <w:rFonts w:ascii="Times New Roman" w:hAnsi="Times New Roman"/>
          <w:sz w:val="26"/>
          <w:szCs w:val="26"/>
        </w:rPr>
        <w:t>&lt;данные изъяты&gt;</w:t>
      </w:r>
      <w:r w:rsidR="007446A2">
        <w:rPr>
          <w:rFonts w:ascii="Times New Roman" w:hAnsi="Times New Roman"/>
          <w:sz w:val="26"/>
          <w:szCs w:val="26"/>
        </w:rPr>
        <w:t xml:space="preserve"> </w:t>
      </w:r>
      <w:r w:rsidRPr="00EF3C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уничтожить.</w:t>
      </w:r>
    </w:p>
    <w:p w:rsidR="00EF3C05" w:rsidRPr="00EF3C05" w:rsidP="00620B5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EF3C05" w:rsidRPr="00EF3C05" w:rsidP="00EF3C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3C05" w:rsidRPr="00620B57" w:rsidP="00620B5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F3C05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</w:p>
    <w:sectPr w:rsidSect="00E845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2" w:right="851" w:bottom="851" w:left="170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063730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411D" w:rsidRPr="00E210C7">
        <w:pPr>
          <w:pStyle w:val="Footer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E210C7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E210C7">
          <w:rPr>
            <w:sz w:val="20"/>
            <w:szCs w:val="20"/>
          </w:rPr>
          <w:instrText>PAGE    \* MERGEFORMAT</w:instrText>
        </w:r>
        <w:r w:rsidRPr="00E210C7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7446A2" w:rsidR="007446A2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D6411D">
    <w:pPr>
      <w:pStyle w:val="Footer"/>
    </w:pPr>
  </w:p>
  <w:p w:rsidR="003058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2D"/>
    <w:rsid w:val="002E6C51"/>
    <w:rsid w:val="003058FB"/>
    <w:rsid w:val="004735AF"/>
    <w:rsid w:val="00620B57"/>
    <w:rsid w:val="0074042D"/>
    <w:rsid w:val="007446A2"/>
    <w:rsid w:val="00783EAC"/>
    <w:rsid w:val="00896FBE"/>
    <w:rsid w:val="00BE26E4"/>
    <w:rsid w:val="00D6411D"/>
    <w:rsid w:val="00E210C7"/>
    <w:rsid w:val="00E2149B"/>
    <w:rsid w:val="00E84536"/>
    <w:rsid w:val="00EF3C05"/>
    <w:rsid w:val="00FB406B"/>
    <w:rsid w:val="00FC1AFD"/>
    <w:rsid w:val="00FD0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F3C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F3C05"/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EF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F3C05"/>
  </w:style>
  <w:style w:type="character" w:customStyle="1" w:styleId="2">
    <w:name w:val="Основной текст (2)_"/>
    <w:basedOn w:val="DefaultParagraphFont"/>
    <w:link w:val="20"/>
    <w:rsid w:val="00620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20B5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