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835" w:rsidRPr="006C218E" w:rsidP="006C21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Дело №</w:t>
      </w:r>
      <w:r w:rsidRPr="006C218E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1-32-</w:t>
      </w:r>
      <w:r w:rsidR="0061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/20</w:t>
      </w:r>
      <w:r w:rsidRPr="006C218E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61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1C504D" w:rsidP="006C218E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835" w:rsidRPr="00A9096F" w:rsidP="006C218E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909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15 </w:t>
      </w:r>
      <w:r w:rsidRPr="00A9096F" w:rsidR="00616F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февраля </w:t>
      </w:r>
      <w:r w:rsidRPr="00A909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A9096F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A9096F" w:rsidR="00616F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A909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                                                     </w:t>
      </w:r>
      <w:r w:rsidRPr="00A9096F" w:rsidR="00C879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A909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г. </w:t>
      </w:r>
      <w:r w:rsidRPr="00A9096F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Белогорск</w:t>
      </w:r>
    </w:p>
    <w:p w:rsidR="00FD069F" w:rsidRPr="00AC7ECF" w:rsidP="006C2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32 Белогорского судебного района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Крым (297600, Республика Крым, г. Белогорск, ул. Чобан Заде, </w:t>
      </w:r>
      <w:r w:rsidRPr="00AC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26)  Новиков С.Р.</w:t>
      </w:r>
      <w:r w:rsidRPr="00AC7E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 участием:</w:t>
      </w:r>
    </w:p>
    <w:p w:rsidR="00FD069F" w:rsidRPr="00616FC5" w:rsidP="00A9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90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A9096F" w:rsidR="002B4B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заместителя прокурора Белогорского района Республики Крым Якобсона А.В.,</w:t>
      </w:r>
      <w:r w:rsidRPr="00A9096F" w:rsidR="00A90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помощника прокурора Белогорского района Республики Крым </w:t>
      </w:r>
      <w:r w:rsidR="00503F54">
        <w:rPr>
          <w:sz w:val="28"/>
          <w:szCs w:val="28"/>
        </w:rPr>
        <w:t>&lt;данные изъяты&gt;</w:t>
      </w:r>
      <w:r w:rsidRPr="00A9096F" w:rsidR="00A90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.,</w:t>
      </w:r>
      <w:r w:rsidR="00A9096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16FC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503F54" w:rsidP="00A9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C7E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защитника – адвоката </w:t>
      </w:r>
      <w:r>
        <w:rPr>
          <w:sz w:val="28"/>
          <w:szCs w:val="28"/>
        </w:rPr>
        <w:t>&lt;данные изъяты&gt;</w:t>
      </w:r>
    </w:p>
    <w:p w:rsidR="00FD069F" w:rsidP="00A9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подсудимого – </w:t>
      </w:r>
      <w:r w:rsidR="00616F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Аркадьева А.В.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16FC5" w:rsidRPr="00A9096F" w:rsidP="00A9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потерп</w:t>
      </w:r>
      <w:r w:rsidRPr="00A9096F" w:rsidR="0069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евшего</w:t>
      </w:r>
      <w:r w:rsidRPr="00A90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503F54">
        <w:rPr>
          <w:sz w:val="28"/>
          <w:szCs w:val="28"/>
        </w:rPr>
        <w:t>&lt;данные изъяты&gt;</w:t>
      </w:r>
      <w:r w:rsidRPr="00A9096F" w:rsidR="00695FF8">
        <w:rPr>
          <w:rFonts w:ascii="Times New Roman" w:hAnsi="Times New Roman"/>
          <w:color w:val="000000" w:themeColor="text1"/>
          <w:sz w:val="28"/>
          <w:szCs w:val="28"/>
        </w:rPr>
        <w:t>.,</w:t>
      </w:r>
    </w:p>
    <w:p w:rsidR="00F33835" w:rsidRPr="006C218E" w:rsidP="00A9096F">
      <w:pPr>
        <w:spacing w:after="0" w:line="240" w:lineRule="auto"/>
        <w:ind w:right="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при секретаре  </w:t>
      </w:r>
      <w:r w:rsidR="00A35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503F54">
        <w:rPr>
          <w:sz w:val="28"/>
          <w:szCs w:val="28"/>
        </w:rPr>
        <w:t>&lt;данные изъяты&gt;</w:t>
      </w:r>
      <w:r w:rsidR="00A35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6C218E" w:rsidR="0074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3835" w:rsidRPr="006C218E" w:rsidP="006C2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уголовное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 по обвинению:</w:t>
      </w:r>
    </w:p>
    <w:p w:rsidR="00F33835" w:rsidRPr="006C218E" w:rsidP="00503F5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Аркадьева Андрея Васильевича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03F54" w:rsidR="0050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8D534D" w:rsidR="00076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374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33835" w:rsidRPr="006C218E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6C218E" w:rsidR="0061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«в» ч. 2 ст. 115 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</w:t>
      </w: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14C01" w:rsidRPr="00B774D3" w:rsidP="00D8011A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&lt;данные изъяты&gt;</w:t>
      </w:r>
      <w:r w:rsidRPr="00B774D3" w:rsidR="0073381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более точное время не установлено, Аркадьев Андрей Васильевич, </w:t>
      </w:r>
      <w:r>
        <w:rPr>
          <w:sz w:val="28"/>
          <w:szCs w:val="28"/>
        </w:rPr>
        <w:t>&lt;данные изъяты&gt;</w:t>
      </w:r>
      <w:r w:rsidRPr="00B774D3" w:rsidR="0073381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находясь на законных основаниях в доме по адресу: </w:t>
      </w:r>
      <w:r>
        <w:rPr>
          <w:sz w:val="28"/>
          <w:szCs w:val="28"/>
        </w:rPr>
        <w:t>&lt;данные изъяты&gt;</w:t>
      </w:r>
      <w:r w:rsidRPr="00B774D3" w:rsidR="0073381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 где у него на почве внезапно сложившихся неприязненных </w:t>
      </w:r>
      <w:r>
        <w:rPr>
          <w:sz w:val="28"/>
          <w:szCs w:val="28"/>
        </w:rPr>
        <w:t>&lt;данные изъяты&gt;</w:t>
      </w:r>
      <w:r w:rsidRPr="00B774D3" w:rsidR="0073381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возник умысел, направленный на причинение телесных повреждений. Так, реализуя свой преступный умысел, Аркадьев </w:t>
      </w:r>
      <w:r w:rsidRPr="00B774D3" w:rsidR="0073381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А.В. </w:t>
      </w:r>
      <w:r>
        <w:rPr>
          <w:sz w:val="28"/>
          <w:szCs w:val="28"/>
        </w:rPr>
        <w:t>&lt;данные изъяты&gt;</w:t>
      </w:r>
      <w:r w:rsidRPr="00B774D3" w:rsidR="0073381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CA6295" w:rsidP="006C218E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B774D3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Своими действиями </w:t>
      </w:r>
      <w:r w:rsidRPr="00B774D3" w:rsidR="00790406">
        <w:rPr>
          <w:rFonts w:ascii="Times New Roman" w:hAnsi="Times New Roman"/>
          <w:color w:val="000000" w:themeColor="text1"/>
          <w:sz w:val="28"/>
          <w:szCs w:val="28"/>
        </w:rPr>
        <w:t>Аркадьев Андрей Васильевич</w:t>
      </w:r>
      <w:r w:rsidRPr="00B774D3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, совершил преступление, предусмотренное </w:t>
      </w:r>
      <w:r w:rsidRPr="00B774D3" w:rsidR="00790406">
        <w:rPr>
          <w:rFonts w:ascii="Times New Roman" w:hAnsi="Times New Roman"/>
          <w:color w:val="000000" w:themeColor="text1"/>
          <w:sz w:val="28"/>
          <w:szCs w:val="28"/>
        </w:rPr>
        <w:t xml:space="preserve">п. «в» ч. 2 ст. 115  </w:t>
      </w:r>
      <w:r w:rsidRPr="00B774D3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УК РФ – </w:t>
      </w:r>
      <w:r w:rsidRPr="00B774D3" w:rsidR="00B774D3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умышленное причинение легкого вреда здоровью, вызвавшего кратковременное расстройство здоровья совершенное с применением предметов, используемых в качестве оружия</w:t>
      </w:r>
      <w:r w:rsidRPr="00B774D3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</w:p>
    <w:p w:rsidR="00503F54" w:rsidP="002B4B1A">
      <w:pPr>
        <w:pStyle w:val="NoSpacing"/>
        <w:ind w:firstLine="567"/>
        <w:jc w:val="both"/>
        <w:rPr>
          <w:sz w:val="28"/>
          <w:szCs w:val="28"/>
        </w:rPr>
      </w:pP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Подсудимый </w:t>
      </w:r>
      <w:r w:rsidRPr="00B774D3">
        <w:rPr>
          <w:rFonts w:ascii="Times New Roman" w:hAnsi="Times New Roman"/>
          <w:color w:val="000000" w:themeColor="text1"/>
          <w:sz w:val="28"/>
          <w:szCs w:val="28"/>
        </w:rPr>
        <w:t>Аркадьев 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774D3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в судебном заседании, 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вину 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в совершении преступления предусмотренного  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п</w:t>
      </w:r>
      <w:r w:rsidRPr="00B774D3">
        <w:rPr>
          <w:rFonts w:ascii="Times New Roman" w:hAnsi="Times New Roman"/>
          <w:color w:val="000000" w:themeColor="text1"/>
          <w:sz w:val="28"/>
          <w:szCs w:val="28"/>
        </w:rPr>
        <w:t xml:space="preserve">. «в» ч. 2 ст. 115  </w:t>
      </w:r>
      <w:r w:rsidRPr="00B774D3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УК РФ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 признал</w:t>
      </w:r>
      <w:r w:rsidR="005E04CC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в полном объеме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,</w:t>
      </w:r>
      <w:r w:rsidR="005E04CC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в содеянном раскаялся,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9096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показал, что полностью возместил денежную сумму, потраченную на лечение потерпевшим в общей сумме </w:t>
      </w:r>
      <w:r>
        <w:rPr>
          <w:sz w:val="28"/>
          <w:szCs w:val="28"/>
        </w:rPr>
        <w:t>&lt;данные изъяты&gt;</w:t>
      </w:r>
      <w:r w:rsidR="00A9096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рублей,  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п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одтвердил оглашенные в соответствии с п. 1 ч. 1 ст. 276 УПК РФ </w:t>
      </w:r>
      <w:r w:rsidRPr="00A9096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по ходатайству прокурора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, показания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, данные им в ходе предварительного расследов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ания, согласно которым 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н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а протяжении длительного периода времени он знаком с </w:t>
      </w:r>
      <w:r>
        <w:rPr>
          <w:sz w:val="28"/>
          <w:szCs w:val="28"/>
        </w:rPr>
        <w:t>&lt;данные изъяты&gt;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, знает его как односельчанина, неприязни к нему не испытывает, находятся в приятельских отношениях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изъяты&gt;</w:t>
      </w:r>
    </w:p>
    <w:p w:rsidR="005E04CC" w:rsidP="002B4B1A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Также виновность Аркадьева А.В. в совершении инкриминируемого ему преступления подтверждается следующими доказательствами, которые были исследованы в судебно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м заседании.</w:t>
      </w:r>
    </w:p>
    <w:p w:rsidR="002B4B1A" w:rsidP="00695FF8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Из оглашенных в порядке ст. 281 УПК РФ  с согласия сторон показаний 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потерпевшего </w:t>
      </w:r>
      <w:r w:rsidR="00503F54">
        <w:rPr>
          <w:sz w:val="28"/>
          <w:szCs w:val="28"/>
        </w:rPr>
        <w:t>&lt;данные изъяты&gt;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., следует, что</w:t>
      </w:r>
      <w:r w:rsid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03F54">
        <w:rPr>
          <w:sz w:val="28"/>
          <w:szCs w:val="28"/>
        </w:rPr>
        <w:t>&lt;данные изъяты&gt;</w:t>
      </w:r>
      <w:r w:rsidR="00A9096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</w:p>
    <w:p w:rsidR="00503F54" w:rsidP="00695FF8">
      <w:pPr>
        <w:pStyle w:val="NoSpacing"/>
        <w:ind w:firstLine="567"/>
        <w:jc w:val="both"/>
        <w:rPr>
          <w:sz w:val="28"/>
          <w:szCs w:val="28"/>
        </w:rPr>
      </w:pPr>
      <w:r w:rsidRPr="00A9096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В судебном заседании 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потерпевший </w:t>
      </w:r>
      <w:r>
        <w:rPr>
          <w:sz w:val="28"/>
          <w:szCs w:val="28"/>
        </w:rPr>
        <w:t>&lt;данные изъяты&gt;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  <w:r w:rsidRPr="00A9096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, поясняя обстоятельства по делу указал, что данные события происходили </w:t>
      </w:r>
      <w:r w:rsidRPr="00A9096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давно</w:t>
      </w:r>
      <w:r w:rsidRPr="00A9096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и он в точности не может все помнить. При этом, после оглашения показаний данных им на предварительном рассле</w:t>
      </w:r>
      <w:r w:rsidRPr="00A9096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довании, 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потерпевший </w:t>
      </w:r>
      <w:r w:rsidRPr="00A9096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полностью их подтвердил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, также указав, что </w:t>
      </w:r>
      <w:r>
        <w:rPr>
          <w:sz w:val="28"/>
          <w:szCs w:val="28"/>
        </w:rPr>
        <w:t>&lt;данные изъяты&gt;</w:t>
      </w:r>
    </w:p>
    <w:p w:rsidR="00503F54" w:rsidP="006C218E">
      <w:pPr>
        <w:pStyle w:val="NoSpacing"/>
        <w:ind w:firstLine="567"/>
        <w:jc w:val="both"/>
        <w:rPr>
          <w:sz w:val="28"/>
          <w:szCs w:val="28"/>
        </w:rPr>
      </w:pP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Из оглашенных в порядке ст. 281 УПК РФ  с согласия сторон показаний 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свидетеля  </w:t>
      </w:r>
      <w:r>
        <w:rPr>
          <w:sz w:val="28"/>
          <w:szCs w:val="28"/>
        </w:rPr>
        <w:t>&lt;данные изъяты&gt;</w:t>
      </w: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  <w:r w:rsidRPr="002B4B1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5E04CC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следует, что</w:t>
      </w:r>
      <w:r w:rsidRPr="005E04CC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</w:p>
    <w:p w:rsidR="00695FF8" w:rsidP="006C218E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Кроме того, виновность подсудимого также подтверждается,  исследованными в судебном засе</w:t>
      </w: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дании,  материалами уголовного дела: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695FF8" w:rsidRPr="00695FF8" w:rsidP="00695FF8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- рапорт</w:t>
      </w:r>
      <w:r w:rsidRPr="000C09B2" w:rsid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ом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 оперативного дежурного ОМВД России по Белогорскому району, зарегистрированного в </w:t>
      </w:r>
      <w:r w:rsidR="00503F54">
        <w:rPr>
          <w:sz w:val="28"/>
          <w:szCs w:val="28"/>
        </w:rPr>
        <w:t>&lt;данные изъяты&gt;</w:t>
      </w: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в котором указано, что </w:t>
      </w:r>
      <w:r w:rsidR="00503F54">
        <w:rPr>
          <w:sz w:val="28"/>
          <w:szCs w:val="28"/>
        </w:rPr>
        <w:t>&lt;данные изъяты&gt;</w:t>
      </w:r>
      <w:r w:rsid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;</w:t>
      </w:r>
    </w:p>
    <w:p w:rsidR="00695FF8" w:rsidRPr="00695FF8" w:rsidP="00695FF8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– заявление</w:t>
      </w:r>
      <w:r w:rsid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м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503F54">
        <w:rPr>
          <w:sz w:val="28"/>
          <w:szCs w:val="28"/>
        </w:rPr>
        <w:t>&lt;данные изъяты&gt;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года, 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зарегистрированное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 в ОМВД России по Белогорскому району </w:t>
      </w:r>
      <w:r w:rsidR="00503F54">
        <w:rPr>
          <w:sz w:val="28"/>
          <w:szCs w:val="28"/>
        </w:rPr>
        <w:t>&lt;данные изъяты&gt;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 года</w:t>
      </w:r>
      <w:r w:rsid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,</w:t>
      </w: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согласно которого, </w:t>
      </w:r>
      <w:r w:rsidR="00503F54">
        <w:rPr>
          <w:sz w:val="28"/>
          <w:szCs w:val="28"/>
        </w:rPr>
        <w:t>&lt;данные изъяты&gt;</w:t>
      </w: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;</w:t>
      </w:r>
    </w:p>
    <w:p w:rsidR="00503F54" w:rsidP="00695FF8">
      <w:pPr>
        <w:pStyle w:val="NoSpacing"/>
        <w:ind w:firstLine="567"/>
        <w:jc w:val="both"/>
        <w:rPr>
          <w:sz w:val="28"/>
          <w:szCs w:val="28"/>
        </w:rPr>
      </w:pP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- протокол</w:t>
      </w:r>
      <w:r w:rsid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ом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 осмотра места происшествия от </w:t>
      </w:r>
      <w:r>
        <w:rPr>
          <w:sz w:val="28"/>
          <w:szCs w:val="28"/>
        </w:rPr>
        <w:t>&lt;данные изъяты&gt;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 года, с 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прилагающейся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 таблицей иллюстрации</w:t>
      </w:r>
      <w:r w:rsid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0C09B2" w:rsid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согласно которого</w:t>
      </w: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 произведен осмотр домовладения, расположенного по адресу: </w:t>
      </w:r>
      <w:r>
        <w:rPr>
          <w:sz w:val="28"/>
          <w:szCs w:val="28"/>
        </w:rPr>
        <w:t>&lt;данные изъяты&gt;</w:t>
      </w:r>
    </w:p>
    <w:p w:rsidR="00503F54" w:rsidP="00695FF8">
      <w:pPr>
        <w:pStyle w:val="NoSpacing"/>
        <w:ind w:firstLine="567"/>
        <w:jc w:val="both"/>
        <w:rPr>
          <w:sz w:val="28"/>
          <w:szCs w:val="28"/>
        </w:rPr>
      </w:pP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– заключение</w:t>
      </w:r>
      <w:r w:rsidRPr="000C09B2" w:rsid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м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 эксперта № </w:t>
      </w:r>
      <w:r>
        <w:rPr>
          <w:sz w:val="28"/>
          <w:szCs w:val="28"/>
        </w:rPr>
        <w:t>&lt;данные изъяты&gt;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года, с 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прилагающейся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 таб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лицей иллюстрацией</w:t>
      </w: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– </w:t>
      </w:r>
      <w:r>
        <w:rPr>
          <w:sz w:val="28"/>
          <w:szCs w:val="28"/>
        </w:rPr>
        <w:t>&lt;данные изъяты&gt;</w:t>
      </w:r>
    </w:p>
    <w:p w:rsidR="00695FF8" w:rsidRPr="00695FF8" w:rsidP="00695FF8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- заключение</w:t>
      </w:r>
      <w:r w:rsidRPr="000C09B2" w:rsid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м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 эксперта № </w:t>
      </w:r>
      <w:r w:rsidR="00503F54">
        <w:rPr>
          <w:sz w:val="28"/>
          <w:szCs w:val="28"/>
        </w:rPr>
        <w:t>&lt;данные изъяты&gt;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года,</w:t>
      </w: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в выводах которого указано, что </w:t>
      </w:r>
      <w:r w:rsidR="00503F54">
        <w:rPr>
          <w:sz w:val="28"/>
          <w:szCs w:val="28"/>
        </w:rPr>
        <w:t>&lt;данные изъяты&gt;</w:t>
      </w:r>
      <w:r w:rsid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;</w:t>
      </w:r>
    </w:p>
    <w:p w:rsidR="00695FF8" w:rsidRPr="00695FF8" w:rsidP="00695FF8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–  прото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кол</w:t>
      </w:r>
      <w:r w:rsid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ом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 осмотра предметов от </w:t>
      </w:r>
      <w:r w:rsidR="00503F54">
        <w:rPr>
          <w:sz w:val="28"/>
          <w:szCs w:val="28"/>
        </w:rPr>
        <w:t>&lt;данные изъяты&gt;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года, с прилагаемой таблицей иллюстрацией</w:t>
      </w:r>
      <w:r w:rsid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, </w:t>
      </w:r>
      <w:r w:rsidRPr="000C09B2" w:rsid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согласно </w:t>
      </w:r>
      <w:r w:rsidR="00503F54">
        <w:rPr>
          <w:sz w:val="28"/>
          <w:szCs w:val="28"/>
        </w:rPr>
        <w:t>&lt;данные изъяты&gt;</w:t>
      </w: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;</w:t>
      </w:r>
    </w:p>
    <w:p w:rsidR="00695FF8" w:rsidRPr="00695FF8" w:rsidP="00695FF8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- протокол</w:t>
      </w:r>
      <w:r w:rsid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ом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 проверки показаний на месте от </w:t>
      </w:r>
      <w:r w:rsidR="00503F54">
        <w:rPr>
          <w:sz w:val="28"/>
          <w:szCs w:val="28"/>
        </w:rPr>
        <w:t>&lt;данные изъяты&gt;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года с прилагающей таблицей иллюстраций</w:t>
      </w:r>
      <w:r w:rsid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,</w:t>
      </w: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согласно, которого  </w:t>
      </w:r>
      <w:r w:rsidR="00503F54">
        <w:rPr>
          <w:sz w:val="28"/>
          <w:szCs w:val="28"/>
        </w:rPr>
        <w:t>&lt;данные изъяты&gt;</w:t>
      </w: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  <w:r w:rsid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;</w:t>
      </w:r>
    </w:p>
    <w:p w:rsidR="00695FF8" w:rsidP="00695FF8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- протокол</w:t>
      </w:r>
      <w:r w:rsid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ом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 осмотра предметов от </w:t>
      </w:r>
      <w:r w:rsidR="00503F54">
        <w:rPr>
          <w:sz w:val="28"/>
          <w:szCs w:val="28"/>
        </w:rPr>
        <w:t>&lt;данные изъяты&gt;</w:t>
      </w:r>
      <w:r w:rsidRP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года</w:t>
      </w:r>
      <w:r w:rsidR="000C09B2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,</w:t>
      </w: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согласно которому </w:t>
      </w:r>
      <w:r w:rsidR="00503F54">
        <w:rPr>
          <w:sz w:val="28"/>
          <w:szCs w:val="28"/>
        </w:rPr>
        <w:t>&lt;данные изъяты&gt;</w:t>
      </w:r>
      <w:r w:rsid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;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503F54" w:rsidP="00695FF8">
      <w:pPr>
        <w:pStyle w:val="NoSpacing"/>
        <w:ind w:firstLine="567"/>
        <w:jc w:val="both"/>
        <w:rPr>
          <w:sz w:val="28"/>
          <w:szCs w:val="28"/>
        </w:rPr>
      </w:pPr>
      <w:r w:rsidRPr="00695FF8">
        <w:rPr>
          <w:rFonts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- вещественными доказательствами:</w:t>
      </w:r>
      <w:r w:rsidRPr="00695FF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&lt;данные изъяты&gt;</w:t>
      </w:r>
    </w:p>
    <w:p w:rsidR="00695FF8" w:rsidRPr="00695FF8" w:rsidP="00695FF8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Суд, руководствуясь правилами ст. 88 УПК РФ, изучив, доказательства, собранные по делу и представленные сторонами к исследованию в судебном заседании, считает их относимыми, допустимыми и достов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ерными, а их совокупность достаточной для разрешения уголовного дела. Доказательств, полученных с нарушением требований уголовно-процессуального закона, являющихся недопустимыми и подлежащими исключению, судом не установлено. Оценивая доказательства, суд п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риходит к выводу, что показания 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подсудимого, 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свидетел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я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обвинения, потерпевшего в совокупности 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с другими исследованными доказательствами логичны, устанавливают одни и те же значимые факты, изобличающие подсудимого в совершении инкриминируемого ему преступле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ния.</w:t>
      </w:r>
    </w:p>
    <w:p w:rsidR="000C09B2" w:rsidRPr="000C09B2" w:rsidP="000C09B2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У суда не имеется оснований не доверять показаниям 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подсудимого, </w:t>
      </w:r>
      <w:r w:rsidR="007A79C1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признавшего свою вину, 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свидетел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я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обвинения, потерпевшего</w:t>
      </w:r>
      <w:r w:rsidR="007A79C1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,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поскольку оснований для оговора и каких-либо сведений о заинтересованности в судебном заседании не установлено, в связи с чем, суд признает их показания достоверными и полагает необходимым положить их в основу приговора. </w:t>
      </w:r>
    </w:p>
    <w:p w:rsidR="00695FF8" w:rsidP="000C09B2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Так, показания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подсудимого,</w:t>
      </w:r>
      <w:r w:rsidR="007A79C1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признавшего свою вину,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свидетел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я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стороны обвинения, потерпевшего были достоверными,  они прочно связаны между собой и составляют единую логическую структуру с иными доказательствами по уголовному делу, взаимодополняют друг друга и в совокупности позволяют соста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вить общую картину преступления, остальные доказательства, которые суд кладет в основу приговора, так же отвечают требованиям относимости, допустимости и достоверности.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Всю совокупность доказательств по уголовному делу, суд признает достаточной для разреше</w:t>
      </w:r>
      <w:r w:rsidRPr="000C09B2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ния вопроса о виновности подсудимого в совершении инкриминируемого ему  деянию.</w:t>
      </w:r>
    </w:p>
    <w:p w:rsidR="000C09B2" w:rsidP="000C09B2">
      <w:pPr>
        <w:pStyle w:val="1"/>
        <w:ind w:firstLine="567"/>
        <w:rPr>
          <w:color w:val="000000" w:themeColor="text1"/>
          <w:sz w:val="28"/>
          <w:szCs w:val="28"/>
          <w:lang w:eastAsia="ru-RU"/>
        </w:rPr>
      </w:pPr>
      <w:r w:rsidRPr="005D7EA6">
        <w:rPr>
          <w:color w:val="000000" w:themeColor="text1"/>
          <w:sz w:val="28"/>
          <w:szCs w:val="28"/>
          <w:lang w:eastAsia="ru-RU"/>
        </w:rPr>
        <w:t xml:space="preserve">Подсудимого суд признает вменяемым и подлежащим уголовной ответственности за совершенное преступление, поскольку при рассмотрении уголовного дела не установлено обстоятельств, </w:t>
      </w:r>
      <w:r w:rsidRPr="005D7EA6">
        <w:rPr>
          <w:color w:val="000000" w:themeColor="text1"/>
          <w:sz w:val="28"/>
          <w:szCs w:val="28"/>
          <w:lang w:eastAsia="ru-RU"/>
        </w:rPr>
        <w:t>свидетельствующих о наличии у него психического расстройства, слабоумия либо иного болезненного состояния психики, в связи с которыми на момент совершения преступления он не мог осознавать фактический характер и общественную опасность своих действий либо р</w:t>
      </w:r>
      <w:r w:rsidRPr="005D7EA6">
        <w:rPr>
          <w:color w:val="000000" w:themeColor="text1"/>
          <w:sz w:val="28"/>
          <w:szCs w:val="28"/>
          <w:lang w:eastAsia="ru-RU"/>
        </w:rPr>
        <w:t>уководить ими.</w:t>
      </w:r>
      <w:r w:rsidRPr="005D7EA6">
        <w:rPr>
          <w:color w:val="000000" w:themeColor="text1"/>
          <w:sz w:val="28"/>
          <w:szCs w:val="28"/>
          <w:lang w:eastAsia="ru-RU"/>
        </w:rPr>
        <w:t xml:space="preserve"> В судебном заседании подсудимый вел себя адекватно и соответствующе судебно-следственной ситуации на всем протяжении производства по уголовному делу.</w:t>
      </w:r>
    </w:p>
    <w:p w:rsidR="000C09B2" w:rsidP="000C0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09B2">
        <w:rPr>
          <w:rFonts w:ascii="Times New Roman" w:hAnsi="Times New Roman" w:cs="Times New Roman"/>
          <w:sz w:val="28"/>
          <w:szCs w:val="28"/>
          <w:shd w:val="clear" w:color="auto" w:fill="FFFFFF"/>
        </w:rPr>
        <w:t>Давая правовую оценку действиям подсудимого,  мировой судья исходит из установленных привед</w:t>
      </w:r>
      <w:r w:rsidRPr="000C0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енных выше обстоятельств дела и, оценивая собранные и исследованные по делу доказательства в их совокупности, суд приходит к выводу о виновности подсудимого </w:t>
      </w:r>
      <w:r w:rsidRPr="00B774D3" w:rsidR="002B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Аркадьева А.В. </w:t>
      </w:r>
      <w:r w:rsidRPr="000C0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инкриминируемом ему деянии и квалифицирует его действия  по  </w:t>
      </w:r>
      <w:r w:rsidRPr="00B774D3" w:rsidR="002B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«в» ч. 2 ст. 115 </w:t>
      </w:r>
      <w:r w:rsidRPr="000C09B2">
        <w:rPr>
          <w:rFonts w:ascii="Times New Roman" w:hAnsi="Times New Roman" w:cs="Times New Roman"/>
          <w:sz w:val="28"/>
          <w:szCs w:val="28"/>
          <w:shd w:val="clear" w:color="auto" w:fill="FFFFFF"/>
        </w:rPr>
        <w:t>УК РФ, как</w:t>
      </w:r>
      <w:r w:rsidRPr="00B774D3" w:rsidR="002B05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умышленное причинение легкого вреда здоровью, вызвавшего кратковременное</w:t>
      </w:r>
      <w:r w:rsidRPr="00B774D3" w:rsidR="002B05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расстройство здоровья совершенное с применением предметов, используемых в качестве оружия</w:t>
      </w:r>
      <w:r w:rsidRPr="000C09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059F" w:rsidRPr="000C09B2" w:rsidP="000C0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Решая вопрос о назначении наказания подсудимому </w:t>
      </w:r>
      <w:r w:rsidRPr="00B77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77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  <w:r w:rsidRPr="002B059F">
        <w:rPr>
          <w:rFonts w:ascii="Times New Roman" w:hAnsi="Times New Roman" w:cs="Times New Roman"/>
          <w:sz w:val="28"/>
          <w:szCs w:val="28"/>
          <w:shd w:val="clear" w:color="auto" w:fill="FFFFFF"/>
        </w:rPr>
        <w:t>, суд исходит из не</w:t>
      </w:r>
      <w:r w:rsidRPr="002B059F">
        <w:rPr>
          <w:rFonts w:ascii="Times New Roman" w:hAnsi="Times New Roman" w:cs="Times New Roman"/>
          <w:sz w:val="28"/>
          <w:szCs w:val="28"/>
          <w:shd w:val="clear" w:color="auto" w:fill="FFFFFF"/>
        </w:rPr>
        <w:t>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</w:t>
      </w:r>
      <w:r w:rsidRPr="002B059F">
        <w:rPr>
          <w:rFonts w:ascii="Times New Roman" w:hAnsi="Times New Roman" w:cs="Times New Roman"/>
          <w:sz w:val="28"/>
          <w:szCs w:val="28"/>
          <w:shd w:val="clear" w:color="auto" w:fill="FFFFFF"/>
        </w:rPr>
        <w:t>ся в целях восстановления социальной справедливости, а также, в целях исправления осужденного и</w:t>
      </w:r>
      <w:r w:rsidRPr="002B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предупреждения совершения новых преступлений</w:t>
      </w:r>
    </w:p>
    <w:p w:rsidR="00B014B6" w:rsidP="006C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Обсуждая вопрос о назначении подсудимому наказания, суд учитывает требования ст. 60 УК РФ</w:t>
      </w:r>
      <w:r w:rsidR="00F40F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0FF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назначении наказания </w:t>
      </w:r>
      <w:r w:rsidR="00F40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учитываются характер и степень общественной опасности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преступления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личность виновного, в том числе обстоятельства, смягчающие наказание</w:t>
      </w:r>
      <w:r w:rsidRPr="00D47C7E" w:rsidR="00D47C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влияние назначенного наказания на исправление осужденного и на условия жизни ег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о семьи.</w:t>
      </w:r>
    </w:p>
    <w:p w:rsidR="002B059F" w:rsidRPr="006C218E" w:rsidP="006C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7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B77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  <w:r w:rsidRPr="002B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преступление в соответствии со  ст. 15 УК Российской Федерации относится к категории преступления небольшой тяжести.</w:t>
      </w:r>
    </w:p>
    <w:p w:rsidR="00503F54" w:rsidP="00A75163">
      <w:pPr>
        <w:spacing w:after="0" w:line="240" w:lineRule="auto"/>
        <w:ind w:firstLine="567"/>
        <w:jc w:val="both"/>
        <w:rPr>
          <w:sz w:val="28"/>
          <w:szCs w:val="28"/>
        </w:rPr>
      </w:pP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наказания суд уч</w:t>
      </w:r>
      <w:r w:rsidR="000E7A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E7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ывает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характеризующие данные о личности подсудимого, согласно которым подсудимый </w:t>
      </w:r>
      <w:r w:rsidRPr="00790406" w:rsid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 А</w:t>
      </w:r>
      <w:r w:rsid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90406" w:rsid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&lt;данные изъяты&gt;</w:t>
      </w:r>
    </w:p>
    <w:p w:rsidR="00503F54" w:rsidP="00A7516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выводам З</w:t>
      </w:r>
      <w:r w:rsidRPr="00A75163">
        <w:rPr>
          <w:rFonts w:ascii="Times New Roman" w:hAnsi="Times New Roman" w:cs="Times New Roman"/>
          <w:sz w:val="28"/>
          <w:szCs w:val="28"/>
          <w:shd w:val="clear" w:color="auto" w:fill="FFFFFF"/>
        </w:rPr>
        <w:t>аключени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7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врача-судебно-психиатрического эксперта (комиссии экспертов) </w:t>
      </w:r>
      <w:r w:rsidRPr="00A7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&lt;данные изъяты&gt;</w:t>
      </w:r>
      <w:r w:rsidRPr="00A7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Аркадьев Андрей Васильевич  </w:t>
      </w:r>
      <w:r>
        <w:rPr>
          <w:sz w:val="28"/>
          <w:szCs w:val="28"/>
        </w:rPr>
        <w:t>&lt;данные изъяты</w:t>
      </w:r>
      <w:r>
        <w:rPr>
          <w:sz w:val="28"/>
          <w:szCs w:val="28"/>
        </w:rPr>
        <w:t>&gt;</w:t>
      </w:r>
      <w:r w:rsidRPr="00A7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A7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Аркадьева А.В. </w:t>
      </w:r>
      <w:r>
        <w:rPr>
          <w:sz w:val="28"/>
          <w:szCs w:val="28"/>
        </w:rPr>
        <w:t>&lt;данные изъяты&gt;</w:t>
      </w:r>
    </w:p>
    <w:p w:rsidR="00A75163" w:rsidP="00A75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выводам З</w:t>
      </w:r>
      <w:r w:rsidRPr="00A75163">
        <w:rPr>
          <w:rFonts w:ascii="Times New Roman" w:hAnsi="Times New Roman" w:cs="Times New Roman"/>
          <w:sz w:val="28"/>
          <w:szCs w:val="28"/>
          <w:shd w:val="clear" w:color="auto" w:fill="FFFFFF"/>
        </w:rPr>
        <w:t>аключени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7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результатах медицинского освидетел</w:t>
      </w:r>
      <w:r w:rsidRPr="00A7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ьствования № </w:t>
      </w:r>
      <w:r w:rsidR="00503F54">
        <w:rPr>
          <w:sz w:val="28"/>
          <w:szCs w:val="28"/>
        </w:rPr>
        <w:t>&lt;данные изъяты&gt;</w:t>
      </w:r>
      <w:r w:rsidRPr="00A7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75163">
        <w:rPr>
          <w:rFonts w:ascii="Times New Roman" w:hAnsi="Times New Roman" w:cs="Times New Roman"/>
          <w:sz w:val="28"/>
          <w:szCs w:val="28"/>
          <w:shd w:val="clear" w:color="auto" w:fill="FFFFFF"/>
        </w:rPr>
        <w:t>Аркадьев Андрей Васильевич наркоманией не страдает, страдает алкоголизмом, нуждается в лечении, противопоказаний нет.</w:t>
      </w:r>
    </w:p>
    <w:p w:rsidR="006705D1" w:rsidP="006705D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</w:t>
      </w:r>
      <w:r w:rsidRPr="006C218E" w:rsidR="00C87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C218E" w:rsidR="00C87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личности </w:t>
      </w:r>
      <w:r w:rsidRPr="00790406" w:rsidR="003C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</w:t>
      </w:r>
      <w:r w:rsidR="003C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90406" w:rsidR="003C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C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90406" w:rsidR="003C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C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судом </w:t>
      </w:r>
      <w:r w:rsidRPr="006C218E" w:rsidR="00C87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 он ранее судим</w:t>
      </w:r>
      <w:r w:rsidR="007A7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03F54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05D1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«</w:t>
      </w:r>
      <w:r w:rsidR="00F845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7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ч. 3 ст. 86 УК РФ </w:t>
      </w:r>
      <w:r w:rsidR="00F8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45DB" w:rsidR="00F845D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удимость погашается в отношении лиц, осужденных к более мягким видам наказаний, чем лишение свободы, - по истечении одного года после отбытия или исполнения наказания</w:t>
      </w:r>
      <w:r w:rsidRPr="00670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C7E" w:rsidP="00D47C7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 1 ст. 86 УК Российской Федерации лицо, осужденное за совершение преступления, считается судимым со дня вступления обвинительного приговора суда в законную силу до момента пог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ашения или снятия судимости. Судимость в соответствии с УК Российской Федерации учитывается при рецидиве преступлений, назначении наказания и влечет за собой иные правовые последствия в случаях и в порядке, которые установлены федеральными законами.</w:t>
      </w:r>
    </w:p>
    <w:p w:rsidR="00F845DB" w:rsidRPr="004807FD" w:rsidP="00F845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18 УК РФ 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признании рецидива преступлений не учитываются: </w:t>
      </w:r>
      <w:r w:rsidRPr="00F8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судимости за умышленные преступления небольшой тяжести;</w:t>
      </w:r>
      <w:r w:rsidR="00DF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судимости за преступления, совершенные лицом в возрасте до восемнадцати лет; судимости за преступления, осуждение за которые пр</w:t>
      </w:r>
      <w:r w:rsidRPr="00F8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изнавалось условным либо по которым предоставлялась отсрочка исполнения приговора, если условное осуждение или отсрочка исполнения приговора не </w:t>
      </w:r>
      <w:r w:rsidRPr="00F84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отменялись и лицо не направлялось</w:t>
      </w:r>
      <w:r w:rsidRPr="00F8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отбывания наказания в места лишения свободы, а также судимости, снятые или</w:t>
      </w:r>
      <w:r w:rsidRPr="00F8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погашенные в порядке, установленном статьей 86 настоящего Кодекса.</w:t>
      </w:r>
    </w:p>
    <w:p w:rsidR="00F845DB" w:rsidP="00F845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&lt;данные изъяты&gt;</w:t>
      </w:r>
      <w:r w:rsidRPr="008D534D" w:rsidR="00733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Pr="00790406" w:rsidR="00733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 А</w:t>
      </w:r>
      <w:r w:rsidR="00733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90406" w:rsidR="00733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33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снят с учета </w:t>
      </w:r>
      <w:r>
        <w:rPr>
          <w:sz w:val="28"/>
          <w:szCs w:val="28"/>
        </w:rPr>
        <w:t>&lt;данные изъяты&gt;</w:t>
      </w:r>
      <w:r w:rsidR="00733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отбытием наказания в виде обязательных работ</w:t>
      </w:r>
    </w:p>
    <w:p w:rsidR="00F845DB" w:rsidP="00F845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807FD" w:rsidR="00670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07FD" w:rsidR="00DE5D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настоящему уголовному делу совершил преступление </w:t>
      </w:r>
      <w:r w:rsidR="00503F54">
        <w:rPr>
          <w:sz w:val="28"/>
          <w:szCs w:val="28"/>
        </w:rPr>
        <w:t>&lt;данные изъяты&gt;</w:t>
      </w:r>
      <w:r w:rsidRPr="004807FD" w:rsidR="00DE5D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Pr="004807FD" w:rsidR="003169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отбыл наказание в виде обязательных работ</w:t>
      </w:r>
      <w:r w:rsidRPr="00480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03F54">
        <w:rPr>
          <w:sz w:val="28"/>
          <w:szCs w:val="28"/>
        </w:rPr>
        <w:t>&lt;данные изъяты&gt;</w:t>
      </w:r>
      <w:r w:rsidRPr="004807FD" w:rsidR="003169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г., т.е.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807FD" w:rsidR="003169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7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совершил преступление </w:t>
      </w:r>
      <w:r w:rsidRPr="004807FD" w:rsidR="007A7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спустя</w:t>
      </w:r>
      <w:r w:rsidRPr="004807FD" w:rsidR="007A7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07FD" w:rsidR="007261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менее </w:t>
      </w:r>
      <w:r w:rsidRPr="004807FD" w:rsidR="007261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</w:t>
      </w:r>
      <w:r w:rsidRPr="004807FD" w:rsidR="007261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один год</w:t>
      </w:r>
      <w:r w:rsidR="007A7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дня отбытия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845DB" w:rsidP="00F845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годичный срок </w:t>
      </w:r>
      <w:r w:rsidRPr="00F8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исполнения 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84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истек, и с</w:t>
      </w:r>
      <w:r w:rsidRPr="00F845D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ч. 3 ст. 86 УК РФ по названному приговору не погашена, </w:t>
      </w:r>
      <w:r w:rsidR="00DF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законом порядке не снята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этом,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4 ст. 18 УК РФ рецидива преступлений  не образует</w:t>
      </w:r>
      <w:r w:rsidR="00DF0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FEF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смягчающими наказание подсудимого: в соответствии с п. «и» ч. 1 ст. 61 УК РФ, суд </w:t>
      </w:r>
      <w:r w:rsidR="00DF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способствование раскрытию и расследованию преступления, в качестве которого суд расценивает признательные показания, данные </w:t>
      </w:r>
      <w:r w:rsidRPr="00790406" w:rsidR="00DF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</w:t>
      </w:r>
      <w:r w:rsidR="00DF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790406" w:rsidR="00DF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DF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90406" w:rsidR="00DF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ходе проведения предварительного расследования, так и в ходе рассмотрения дела в суде, что подтверждается </w:t>
      </w:r>
      <w:r w:rsidR="0062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фактом</w:t>
      </w:r>
      <w:r w:rsidR="0062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желал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62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атривать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6273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</w:t>
      </w:r>
      <w:r w:rsidR="006273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62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производстве</w:t>
      </w:r>
      <w:r w:rsidR="00627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10B" w:rsidRPr="0072710B" w:rsidP="00727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61 УК </w:t>
      </w: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оказание медицинской помощи потерпевшему непосредственно после совершения преступления, добровольное возмещение имущественного ущерба и морального вреда, причиненных в результате преступления, иные действия, направленные на заглаживание вреда, причиненн</w:t>
      </w: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потерпевшему, признаются обстоятельством, смягчающим наказание.</w:t>
      </w:r>
    </w:p>
    <w:p w:rsidR="0072710B" w:rsidRPr="0072710B" w:rsidP="00727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смягчающих обстоятельств, предусмотренных 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79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79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первой статьи 61 настоящего Кодекса, и отсутствии отягчающих обстоятель</w:t>
      </w:r>
      <w:r w:rsidRPr="007A79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r w:rsidRPr="007A7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или размер наказания не</w:t>
      </w:r>
      <w:r w:rsidRPr="007A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настоящего Кодекса</w:t>
      </w: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10B" w:rsidRPr="0072710B" w:rsidP="00727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п. </w:t>
      </w:r>
      <w:r w:rsidR="00A751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75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61 УК РФ, во взаимосвязи с положениями ч. 1 ст. 62 УК РФ, применение льготных правил назначения наказания может иметь место лишь в случае, если имущественный ущерб и моральный вред возмещены потерпевшему в полном объеме. Частичное возмещение имущ</w:t>
      </w: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ественного ущерба и морального вреда может быть признано судом обстоятельством, смягчающим наказание, в соответствии с положениями ч. 2 ст. 61 УК РФ.</w:t>
      </w:r>
    </w:p>
    <w:p w:rsidR="0072710B" w:rsidP="00727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действия, направленные на заглаживание вреда, причиненного потерпевшему (оплата лечения, оказание</w:t>
      </w: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какой-либо помощи потерпевшему, принесение извинений и др.), как основание для признания их обстоятельством, смягчающим наказание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61 УК РФ, в любом случае должны быть соразмерны характеру общественно опасных последствий, н</w:t>
      </w:r>
      <w:r w:rsidRPr="007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аступивших в результате совершения преступления.</w:t>
      </w:r>
    </w:p>
    <w:p w:rsidR="0072710B" w:rsidRPr="00E03560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вышеизложенные разъяснения, являющиеся правовой позицией Постановления Президиума Верховного Суда РФ от 28.10.2020 № </w:t>
      </w:r>
      <w:r w:rsidRPr="00627353">
        <w:rPr>
          <w:rFonts w:ascii="Times New Roman" w:eastAsia="Times New Roman" w:hAnsi="Times New Roman" w:cs="Times New Roman"/>
          <w:sz w:val="28"/>
          <w:szCs w:val="28"/>
          <w:lang w:eastAsia="ru-RU"/>
        </w:rPr>
        <w:t>131-П20, суд признает также обстоятельством, смягчающим наказание подсудимого в с</w:t>
      </w:r>
      <w:r w:rsidRPr="0062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п. «к» ч. 1 ст. 61 УК РФ,  как иные действия, направленные на заглаживание вреда, причиненного потерпевшему, т.к. в судебном заседании достоверно установлено, что принятая от подсудимого потерпевшим денежная сумма в размере 6000 рублей полнос</w:t>
      </w:r>
      <w:r w:rsidRPr="0062735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</w:t>
      </w:r>
      <w:r w:rsidRPr="0062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покрыла ему все затраты, причиненные от преступления.</w:t>
      </w:r>
    </w:p>
    <w:p w:rsidR="00F11FEF" w:rsidRPr="006C218E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качестве обстоятельств, смягчающих наказание суд, руководствуясь ч. 2 ст. 61 УК РФ, учитывает признание подсудимым вины, раскаяние в содеянном</w:t>
      </w:r>
      <w:r w:rsidR="00C8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3EA1" w:rsidR="00C83EA1">
        <w:t xml:space="preserve"> </w:t>
      </w:r>
      <w:r w:rsidRPr="00C83EA1" w:rsidR="00C8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принесение извинений потерпевшему</w:t>
      </w:r>
      <w:r w:rsidR="00AD1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 здоровья, обусловленное</w:t>
      </w:r>
      <w:r w:rsidR="00957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3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страданием алкоголизмом и нуждающемуся в лечении</w:t>
      </w:r>
      <w:r w:rsidR="00AD1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31E6" w:rsidP="000D35E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наказание подсудимому 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63 УК РФ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1E6" w:rsidRPr="000731E6" w:rsidP="000731E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31 Постановления Пленума Верховного Суда РФ от 22.12.2015 N 58 «О практике назначения судами Российской Федерации уголовного наказания» в соответствии с ч. 1.1 ст. 63 УК РФ само по себе совершение преступления в состоянии опьянения, вызванном у</w:t>
      </w:r>
      <w:r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потреблением алкоголя, наркотических средств, психотропных веществ или их аналогов, новых потенциально опасных психоактивных веществ либо других одурманивающих веществ, не является основанием для</w:t>
      </w:r>
      <w:r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такого состояния обстоятельством, отягчающим наказ</w:t>
      </w:r>
      <w:r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ание; в описательно-мотивировочной части приговора должны быть указаны мотивы, по которым суд пришел к выводу о необходимости признания указанного состояния лица в момент совершения преступления отягчающим обстоятельством. </w:t>
      </w:r>
    </w:p>
    <w:p w:rsidR="000731E6" w:rsidP="000731E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виду отсутствия объективных и </w:t>
      </w:r>
      <w:r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неопровержимых  доказательств, а также документального подтверждения состояния опьянения, вызванном употреблением алкоголя и то, что данное состояние могло повлиять на действия 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3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что также и указал в судебном заседании сам подсудимый, суд не </w:t>
      </w:r>
      <w:r w:rsidRPr="00C3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в качестве отягчающего обстоятельства совершение преступления в состоянии опьянения, вызванном употреблением алкоголя.</w:t>
      </w:r>
      <w:r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совершении преступления 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сознавал противоправность своих действий и умышленно совершал их. Суд считает 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совершения преступления и после его совершения, вменяемым.</w:t>
      </w:r>
    </w:p>
    <w:p w:rsidR="00C339F7" w:rsidRPr="00C339F7" w:rsidP="00C339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18E">
        <w:rPr>
          <w:rFonts w:ascii="Times New Roman" w:hAnsi="Times New Roman" w:cs="Times New Roman"/>
          <w:sz w:val="28"/>
          <w:szCs w:val="28"/>
        </w:rPr>
        <w:t xml:space="preserve">Разрешая вопрос о назначении наказания, руководствуясь принципом справедливости, необходимости исполнения требований закона о строго индивидуальном подходе к назначению наказания, </w:t>
      </w:r>
      <w:r w:rsidRPr="006C218E">
        <w:rPr>
          <w:rFonts w:ascii="Times New Roman" w:hAnsi="Times New Roman" w:cs="Times New Roman"/>
          <w:sz w:val="28"/>
          <w:szCs w:val="28"/>
        </w:rPr>
        <w:t xml:space="preserve">суд, учитывая конкретные обстоятельства совершения преступления, его характер и степень общественной опасности, приведенные выше данные о личности 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90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F29D8">
        <w:rPr>
          <w:rFonts w:ascii="Times New Roman" w:hAnsi="Times New Roman" w:cs="Times New Roman"/>
          <w:sz w:val="28"/>
          <w:szCs w:val="28"/>
        </w:rPr>
        <w:t>и его состояние здоровья</w:t>
      </w:r>
      <w:r w:rsidRPr="006C218E">
        <w:rPr>
          <w:rFonts w:ascii="Times New Roman" w:hAnsi="Times New Roman" w:cs="Times New Roman"/>
          <w:sz w:val="28"/>
          <w:szCs w:val="28"/>
        </w:rPr>
        <w:t>, обстоятельства, смягчающие наказание, влияние назначаемого наказания</w:t>
      </w:r>
      <w:r w:rsidRPr="006C218E">
        <w:rPr>
          <w:rFonts w:ascii="Times New Roman" w:hAnsi="Times New Roman" w:cs="Times New Roman"/>
          <w:sz w:val="28"/>
          <w:szCs w:val="28"/>
        </w:rPr>
        <w:t xml:space="preserve"> на исправление подсудимого, его семейное и материальное положение, то, что преступление</w:t>
      </w:r>
      <w:r w:rsidRPr="006C218E">
        <w:rPr>
          <w:rFonts w:ascii="Times New Roman" w:hAnsi="Times New Roman" w:cs="Times New Roman"/>
          <w:sz w:val="28"/>
          <w:szCs w:val="28"/>
        </w:rPr>
        <w:t xml:space="preserve"> </w:t>
      </w:r>
      <w:r w:rsidRPr="006C218E">
        <w:rPr>
          <w:rFonts w:ascii="Times New Roman" w:hAnsi="Times New Roman" w:cs="Times New Roman"/>
          <w:sz w:val="28"/>
          <w:szCs w:val="28"/>
        </w:rPr>
        <w:t xml:space="preserve">по настоящему уголовному делу относится к преступлению небольшой тяжести </w:t>
      </w:r>
      <w:r w:rsidRPr="00C33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направлено против жизни и здоровья, а также  учитывая, что </w:t>
      </w:r>
      <w:r w:rsidRPr="00C3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 А.В.</w:t>
      </w:r>
      <w:r w:rsidRPr="00C33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3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3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судом, ранее судим, должных выводов для себя не сделал и вновь совершил преступление, что свидетельствует об общественной опасности его действий, и таким образом суд приходит к выводу, что цели исправления и предупреждения со стороны </w:t>
      </w:r>
      <w:r w:rsidRPr="00C3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</w:t>
      </w:r>
      <w:r w:rsidRPr="00C3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 А.</w:t>
      </w:r>
      <w:r w:rsidRPr="00C3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Pr="00C33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39F7">
        <w:rPr>
          <w:rFonts w:ascii="Times New Roman" w:hAnsi="Times New Roman" w:cs="Times New Roman"/>
          <w:color w:val="000000" w:themeColor="text1"/>
          <w:sz w:val="28"/>
          <w:szCs w:val="28"/>
        </w:rPr>
        <w:t>новых преступлений, а также восстановление социальной справедливости, могут быть достигнуты в случае назначения ему наказания в виде обязательных работ</w:t>
      </w:r>
      <w:r w:rsidRPr="00EA39C3" w:rsidR="00EA39C3">
        <w:t xml:space="preserve"> </w:t>
      </w:r>
      <w:r w:rsidRPr="00EA39C3" w:rsidR="00EA3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санкции п. </w:t>
      </w:r>
      <w:r w:rsidR="00EA39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A39C3" w:rsidR="00EA39C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A39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A39C3" w:rsidR="00EA3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2 ст. 115 УК РФ</w:t>
      </w:r>
      <w:r w:rsidRPr="00C339F7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правил ст. 49 УК РФ. При этом</w:t>
      </w:r>
      <w:r w:rsidRPr="00C339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33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также </w:t>
      </w:r>
      <w:r w:rsidRPr="00C339F7">
        <w:rPr>
          <w:rFonts w:ascii="Times New Roman" w:hAnsi="Times New Roman" w:cs="Times New Roman"/>
          <w:color w:val="000000" w:themeColor="text1"/>
          <w:sz w:val="28"/>
          <w:szCs w:val="28"/>
        </w:rPr>
        <w:t>учитывает, что подсудимый к категории лиц, указанных в ч. 4 ст. 49 УК РФ  не относится, материалы уголовного дела таких сведений не содержат.</w:t>
      </w:r>
    </w:p>
    <w:p w:rsidR="00CC1B15" w:rsidRPr="00CC6C41" w:rsidP="00CC1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C41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Pr="00CC6C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6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приходит к выводу о том, что альтернативные виды наказаний, указанные в санкции п. «в» ч. 2 ст. 115 </w:t>
      </w:r>
      <w:r w:rsidRPr="00CC6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РФ, с учетом установленных обстоятельств дела, не обеспечат целей уголовного наказания, предусмотренных ст.43 УК РФ, а также не будут способствовать исправлению </w:t>
      </w:r>
      <w:r w:rsidRPr="00790406" w:rsidR="00CC6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</w:t>
      </w:r>
      <w:r w:rsidR="00CC6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90406" w:rsidR="00CC6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CC6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90406" w:rsidR="00CC6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C6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1B15" w:rsidRPr="00CC6C41" w:rsidP="00CC1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C41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суда, именно данный вид наказания будет достаточным для исправления</w:t>
      </w:r>
      <w:r w:rsidRPr="00CC6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перевоспитания подсудимого. При этом будут достигнуты предусмотренные ст.43 УК РФ цели наказания, состоящие в восстановлении социальной справедливости, исправлении осужденного и предупреждении совершения новых преступлений.</w:t>
      </w:r>
    </w:p>
    <w:p w:rsidR="00CC1B15" w:rsidRPr="00CC6C41" w:rsidP="00CC1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C41">
        <w:rPr>
          <w:rFonts w:ascii="Times New Roman" w:hAnsi="Times New Roman" w:cs="Times New Roman"/>
          <w:color w:val="000000" w:themeColor="text1"/>
          <w:sz w:val="28"/>
          <w:szCs w:val="28"/>
        </w:rPr>
        <w:t>Исключительных обстоятельств,</w:t>
      </w:r>
      <w:r w:rsidRPr="00CC6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связанных с целями и мотивами преступления, ролью виновного, его поведением во время или после совершения преступления, существенно уменьшающих степень общественной опасности преступления, позволяющих назначить более мягкое наказание с применением положен</w:t>
      </w:r>
      <w:r w:rsidRPr="00CC6C41">
        <w:rPr>
          <w:rFonts w:ascii="Times New Roman" w:hAnsi="Times New Roman" w:cs="Times New Roman"/>
          <w:color w:val="000000" w:themeColor="text1"/>
          <w:sz w:val="28"/>
          <w:szCs w:val="28"/>
        </w:rPr>
        <w:t>ий ст. 64 УК РФ, не имеется.</w:t>
      </w:r>
    </w:p>
    <w:p w:rsidR="00CC1B15" w:rsidRPr="00CC6C41" w:rsidP="00CC1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C41">
        <w:rPr>
          <w:rFonts w:ascii="Times New Roman" w:hAnsi="Times New Roman" w:cs="Times New Roman"/>
          <w:color w:val="000000" w:themeColor="text1"/>
          <w:sz w:val="28"/>
          <w:szCs w:val="28"/>
        </w:rPr>
        <w:t>Мера пресечения подсудимому избрана в виде подписки о невыезде и надлежащем поведении, оснований для ее отмены или изменения при постановлении приговора не имеется.</w:t>
      </w:r>
    </w:p>
    <w:p w:rsidR="00CC1B15" w:rsidRPr="00CC6C41" w:rsidP="00CC1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C41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отсутствует.</w:t>
      </w:r>
    </w:p>
    <w:p w:rsidR="00CC1B15" w:rsidRPr="00CC6C41" w:rsidP="00CC1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C41">
        <w:rPr>
          <w:rFonts w:ascii="Times New Roman" w:hAnsi="Times New Roman" w:cs="Times New Roman"/>
          <w:color w:val="000000" w:themeColor="text1"/>
          <w:sz w:val="28"/>
          <w:szCs w:val="28"/>
        </w:rPr>
        <w:t>Вопрос о судьбе веществен</w:t>
      </w:r>
      <w:r w:rsidRPr="00CC6C41">
        <w:rPr>
          <w:rFonts w:ascii="Times New Roman" w:hAnsi="Times New Roman" w:cs="Times New Roman"/>
          <w:color w:val="000000" w:themeColor="text1"/>
          <w:sz w:val="28"/>
          <w:szCs w:val="28"/>
        </w:rPr>
        <w:t>ных доказательств по делу суд разрешает в соответствии с требованиями ст.81 УПК РФ.</w:t>
      </w:r>
    </w:p>
    <w:p w:rsidR="00F33835" w:rsidRPr="006C218E" w:rsidP="005F29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9F">
        <w:rPr>
          <w:rFonts w:ascii="Times New Roman" w:hAnsi="Times New Roman" w:cs="Times New Roman"/>
          <w:sz w:val="28"/>
          <w:szCs w:val="28"/>
        </w:rPr>
        <w:t>В силу  разъяснений  Конституционного Суда РФ, изложенных в Определении от 28.09.2021 № 2104-ОВ, в случае, когда вопрос о процессуальных издержках не был решен при вынесени</w:t>
      </w:r>
      <w:r w:rsidRPr="002B059F">
        <w:rPr>
          <w:rFonts w:ascii="Times New Roman" w:hAnsi="Times New Roman" w:cs="Times New Roman"/>
          <w:sz w:val="28"/>
          <w:szCs w:val="28"/>
        </w:rPr>
        <w:t>и приговора, он по ходатайству заинтересованных лиц разрешается этим же судом как до вступления в законную силу приговора, так и в период его исполнения (абз. 2 п. 12 постановления Пленума Верховного Суда Российской Федерации от 19 декабря</w:t>
      </w:r>
      <w:r w:rsidRPr="002B059F">
        <w:rPr>
          <w:rFonts w:ascii="Times New Roman" w:hAnsi="Times New Roman" w:cs="Times New Roman"/>
          <w:sz w:val="28"/>
          <w:szCs w:val="28"/>
        </w:rPr>
        <w:t xml:space="preserve"> </w:t>
      </w:r>
      <w:r w:rsidRPr="002B059F">
        <w:rPr>
          <w:rFonts w:ascii="Times New Roman" w:hAnsi="Times New Roman" w:cs="Times New Roman"/>
          <w:sz w:val="28"/>
          <w:szCs w:val="28"/>
        </w:rPr>
        <w:t>2013 года № 42 «</w:t>
      </w:r>
      <w:r w:rsidRPr="002B059F">
        <w:rPr>
          <w:rFonts w:ascii="Times New Roman" w:hAnsi="Times New Roman" w:cs="Times New Roman"/>
          <w:sz w:val="28"/>
          <w:szCs w:val="28"/>
        </w:rPr>
        <w:t>О практике применения судами законодательства о процессуальных издержках по уголовным делам»).</w:t>
      </w:r>
      <w:r w:rsidRPr="002B059F">
        <w:rPr>
          <w:rFonts w:ascii="Times New Roman" w:hAnsi="Times New Roman" w:cs="Times New Roman"/>
          <w:sz w:val="28"/>
          <w:szCs w:val="28"/>
        </w:rPr>
        <w:t xml:space="preserve"> Учитывая </w:t>
      </w:r>
      <w:r w:rsidRPr="002B059F">
        <w:rPr>
          <w:rFonts w:ascii="Times New Roman" w:hAnsi="Times New Roman" w:cs="Times New Roman"/>
          <w:sz w:val="28"/>
          <w:szCs w:val="28"/>
        </w:rPr>
        <w:t>изложенное</w:t>
      </w:r>
      <w:r w:rsidRPr="002B059F">
        <w:rPr>
          <w:rFonts w:ascii="Times New Roman" w:hAnsi="Times New Roman" w:cs="Times New Roman"/>
          <w:sz w:val="28"/>
          <w:szCs w:val="28"/>
        </w:rPr>
        <w:t xml:space="preserve">, вопрос возмещения процессуальных издержек в части оплаты услуг защитника - адвоката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Беловой Н</w:t>
      </w:r>
      <w:r w:rsidRPr="00AC7E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AC7E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2B059F">
        <w:rPr>
          <w:rFonts w:ascii="Times New Roman" w:hAnsi="Times New Roman" w:cs="Times New Roman"/>
          <w:sz w:val="28"/>
          <w:szCs w:val="28"/>
        </w:rPr>
        <w:t>, участвующе</w:t>
      </w:r>
      <w:r w:rsidR="00C339F7">
        <w:rPr>
          <w:rFonts w:ascii="Times New Roman" w:hAnsi="Times New Roman" w:cs="Times New Roman"/>
          <w:sz w:val="28"/>
          <w:szCs w:val="28"/>
        </w:rPr>
        <w:t>й</w:t>
      </w:r>
      <w:r w:rsidRPr="002B059F">
        <w:rPr>
          <w:rFonts w:ascii="Times New Roman" w:hAnsi="Times New Roman" w:cs="Times New Roman"/>
          <w:sz w:val="28"/>
          <w:szCs w:val="28"/>
        </w:rPr>
        <w:t xml:space="preserve"> в уголовном деле по назначению</w:t>
      </w:r>
      <w:r w:rsidRPr="002B059F">
        <w:rPr>
          <w:rFonts w:ascii="Times New Roman" w:hAnsi="Times New Roman" w:cs="Times New Roman"/>
          <w:sz w:val="28"/>
          <w:szCs w:val="28"/>
        </w:rPr>
        <w:t xml:space="preserve"> суда, разрешен судом отдельным постановлением суда</w:t>
      </w:r>
      <w:r w:rsidRPr="005F29D8" w:rsidR="005F29D8">
        <w:rPr>
          <w:rFonts w:ascii="Times New Roman" w:hAnsi="Times New Roman" w:cs="Times New Roman"/>
          <w:sz w:val="28"/>
          <w:szCs w:val="28"/>
        </w:rPr>
        <w:t>.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835" w:rsidRPr="006C218E" w:rsidP="006C218E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18E">
        <w:rPr>
          <w:sz w:val="28"/>
          <w:szCs w:val="28"/>
        </w:rPr>
        <w:t xml:space="preserve">На основании изложенного и руководствуясь </w:t>
      </w:r>
      <w:r w:rsidRPr="00C339F7" w:rsidR="00C339F7">
        <w:rPr>
          <w:sz w:val="28"/>
          <w:szCs w:val="28"/>
        </w:rPr>
        <w:t>ст.ст. 303, 304, 307-310, 313</w:t>
      </w:r>
      <w:r w:rsidRPr="006C218E">
        <w:rPr>
          <w:b/>
          <w:sz w:val="28"/>
          <w:szCs w:val="28"/>
        </w:rPr>
        <w:t xml:space="preserve"> </w:t>
      </w:r>
      <w:r w:rsidRPr="006C218E">
        <w:rPr>
          <w:sz w:val="28"/>
          <w:szCs w:val="28"/>
        </w:rPr>
        <w:t>УПК РФ, мировой судья</w:t>
      </w:r>
    </w:p>
    <w:p w:rsidR="00F33835" w:rsidRPr="006C218E" w:rsidP="006C218E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ПРИГОВОРИЛ:</w:t>
      </w:r>
    </w:p>
    <w:p w:rsidR="004C035C" w:rsidRPr="004C035C" w:rsidP="004C035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Аркадьева Андрея Васильевича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93C" w:rsid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преступления, предусмотренного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«в» ч. 2 ст. 115  </w:t>
      </w:r>
      <w:r w:rsidRPr="00F5593C" w:rsid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Кодекса РФ и назначить ему наказание  в виде </w:t>
      </w:r>
      <w:r w:rsidRPr="00C339F7" w:rsidR="00C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 w:rsidR="00503F54">
        <w:rPr>
          <w:sz w:val="28"/>
          <w:szCs w:val="28"/>
        </w:rPr>
        <w:t>&lt;данные изъяты&gt;</w:t>
      </w:r>
      <w:r w:rsidRPr="00C339F7" w:rsidR="00C339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C3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035C" w:rsidP="004C035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 Аркадьев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подписки о невыезде и надлежащем поведении отменить по вступлению приговора в законную силу.</w:t>
      </w:r>
    </w:p>
    <w:p w:rsidR="00FF71C7" w:rsidRPr="004C035C" w:rsidP="004C035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C03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вступления приговора в законную силу: </w:t>
      </w:r>
      <w:r w:rsidR="00503F54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59F" w:rsidRPr="002B059F" w:rsidP="002B059F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</w:t>
      </w:r>
      <w:r w:rsidRPr="002B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апелляционном порядке в Белогорский районный суд Республики Крым через мирового судью судебного участка № 32 Белогорского судебного района Республики Крым в течение 15 суток со дня постановления приговора, а осужденным, содержащимся под стражей, - в тот</w:t>
      </w:r>
      <w:r w:rsidRPr="002B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со дня вручения ему копий приговора.</w:t>
      </w:r>
    </w:p>
    <w:p w:rsidR="00F5593C" w:rsidRPr="00F5593C" w:rsidP="002B059F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</w:t>
      </w:r>
      <w:r w:rsidRPr="002B05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2B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9B3C25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503F5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9B3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F5593C" w:rsidRPr="00503F54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03F5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F5593C" w:rsidRPr="00503F54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03F5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F5593C" w:rsidRPr="00503F54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03F5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Приговор не вступил в законную силу.</w:t>
      </w:r>
    </w:p>
    <w:p w:rsidR="00F8143E" w:rsidRPr="00503F54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color w:val="FFFFFF" w:themeColor="background1"/>
        </w:rPr>
      </w:pPr>
      <w:r w:rsidRPr="00503F5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</w:t>
      </w:r>
      <w:r w:rsidRPr="00503F5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секретарь с/з:     </w:t>
      </w:r>
    </w:p>
    <w:sectPr w:rsidSect="001C504D">
      <w:headerReference w:type="default" r:id="rId4"/>
      <w:pgSz w:w="11906" w:h="16838"/>
      <w:pgMar w:top="1440" w:right="851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32898612"/>
      <w:docPartObj>
        <w:docPartGallery w:val="Page Numbers (Top of Page)"/>
        <w:docPartUnique/>
      </w:docPartObj>
    </w:sdtPr>
    <w:sdtContent>
      <w:p w:rsidR="002D1AE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F54">
          <w:rPr>
            <w:noProof/>
          </w:rPr>
          <w:t>8</w:t>
        </w:r>
        <w:r>
          <w:fldChar w:fldCharType="end"/>
        </w:r>
      </w:p>
    </w:sdtContent>
  </w:sdt>
  <w:p w:rsidR="002D1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BE"/>
    <w:rsid w:val="00024324"/>
    <w:rsid w:val="00042A14"/>
    <w:rsid w:val="00046054"/>
    <w:rsid w:val="000543EA"/>
    <w:rsid w:val="00066883"/>
    <w:rsid w:val="000731E6"/>
    <w:rsid w:val="00076E9E"/>
    <w:rsid w:val="00090F79"/>
    <w:rsid w:val="000A1516"/>
    <w:rsid w:val="000A2D3C"/>
    <w:rsid w:val="000B2A6A"/>
    <w:rsid w:val="000C09B2"/>
    <w:rsid w:val="000C6768"/>
    <w:rsid w:val="000D35EF"/>
    <w:rsid w:val="000E7A16"/>
    <w:rsid w:val="000F5C25"/>
    <w:rsid w:val="00101737"/>
    <w:rsid w:val="0010419B"/>
    <w:rsid w:val="00152060"/>
    <w:rsid w:val="00165244"/>
    <w:rsid w:val="00165951"/>
    <w:rsid w:val="00173DA5"/>
    <w:rsid w:val="001C504D"/>
    <w:rsid w:val="001F6232"/>
    <w:rsid w:val="00202DE1"/>
    <w:rsid w:val="002123C2"/>
    <w:rsid w:val="00213228"/>
    <w:rsid w:val="002314B0"/>
    <w:rsid w:val="002356F6"/>
    <w:rsid w:val="0025105D"/>
    <w:rsid w:val="00255C7A"/>
    <w:rsid w:val="00263479"/>
    <w:rsid w:val="00270143"/>
    <w:rsid w:val="0027444E"/>
    <w:rsid w:val="002952FB"/>
    <w:rsid w:val="002B059F"/>
    <w:rsid w:val="002B14C2"/>
    <w:rsid w:val="002B4B1A"/>
    <w:rsid w:val="002B781D"/>
    <w:rsid w:val="002C1C5F"/>
    <w:rsid w:val="002C459E"/>
    <w:rsid w:val="002D1AED"/>
    <w:rsid w:val="002E3B6D"/>
    <w:rsid w:val="0030597B"/>
    <w:rsid w:val="00307D48"/>
    <w:rsid w:val="003169BE"/>
    <w:rsid w:val="00322769"/>
    <w:rsid w:val="003569FE"/>
    <w:rsid w:val="00371623"/>
    <w:rsid w:val="00396672"/>
    <w:rsid w:val="003B76BC"/>
    <w:rsid w:val="003C006C"/>
    <w:rsid w:val="003C013C"/>
    <w:rsid w:val="003C13C1"/>
    <w:rsid w:val="003D2E26"/>
    <w:rsid w:val="003F618B"/>
    <w:rsid w:val="004203E9"/>
    <w:rsid w:val="00445B90"/>
    <w:rsid w:val="00470888"/>
    <w:rsid w:val="004807FD"/>
    <w:rsid w:val="00485631"/>
    <w:rsid w:val="00497C7B"/>
    <w:rsid w:val="004B0AF2"/>
    <w:rsid w:val="004C035C"/>
    <w:rsid w:val="004D261A"/>
    <w:rsid w:val="004F7A88"/>
    <w:rsid w:val="00503F54"/>
    <w:rsid w:val="00506803"/>
    <w:rsid w:val="0054185D"/>
    <w:rsid w:val="00570A72"/>
    <w:rsid w:val="005808E1"/>
    <w:rsid w:val="00583986"/>
    <w:rsid w:val="00583B55"/>
    <w:rsid w:val="00592BC0"/>
    <w:rsid w:val="005A1FB4"/>
    <w:rsid w:val="005A49E8"/>
    <w:rsid w:val="005B58C1"/>
    <w:rsid w:val="005B7F2E"/>
    <w:rsid w:val="005C547C"/>
    <w:rsid w:val="005D7EA6"/>
    <w:rsid w:val="005E005B"/>
    <w:rsid w:val="005E04CC"/>
    <w:rsid w:val="005E5C6B"/>
    <w:rsid w:val="005F29D8"/>
    <w:rsid w:val="00616121"/>
    <w:rsid w:val="00616FC5"/>
    <w:rsid w:val="00627353"/>
    <w:rsid w:val="00640C74"/>
    <w:rsid w:val="006522CC"/>
    <w:rsid w:val="006705D1"/>
    <w:rsid w:val="00680553"/>
    <w:rsid w:val="00695FF8"/>
    <w:rsid w:val="00696F47"/>
    <w:rsid w:val="006A2332"/>
    <w:rsid w:val="006B643B"/>
    <w:rsid w:val="006B7148"/>
    <w:rsid w:val="006C218E"/>
    <w:rsid w:val="0072001A"/>
    <w:rsid w:val="00726176"/>
    <w:rsid w:val="0072710B"/>
    <w:rsid w:val="00727489"/>
    <w:rsid w:val="00733812"/>
    <w:rsid w:val="007458F5"/>
    <w:rsid w:val="0076001B"/>
    <w:rsid w:val="007835E4"/>
    <w:rsid w:val="00790406"/>
    <w:rsid w:val="00792A26"/>
    <w:rsid w:val="007A79C1"/>
    <w:rsid w:val="007B187F"/>
    <w:rsid w:val="007C425C"/>
    <w:rsid w:val="007D3C68"/>
    <w:rsid w:val="007E0D11"/>
    <w:rsid w:val="007F48A8"/>
    <w:rsid w:val="008105AC"/>
    <w:rsid w:val="0082037A"/>
    <w:rsid w:val="0083379C"/>
    <w:rsid w:val="00835A6E"/>
    <w:rsid w:val="008608D7"/>
    <w:rsid w:val="00860AA6"/>
    <w:rsid w:val="00861407"/>
    <w:rsid w:val="00862D3C"/>
    <w:rsid w:val="00874788"/>
    <w:rsid w:val="00892496"/>
    <w:rsid w:val="008D1D59"/>
    <w:rsid w:val="008D4773"/>
    <w:rsid w:val="008D534D"/>
    <w:rsid w:val="008D66D1"/>
    <w:rsid w:val="008F003C"/>
    <w:rsid w:val="00914C01"/>
    <w:rsid w:val="009225FD"/>
    <w:rsid w:val="009329A9"/>
    <w:rsid w:val="00940522"/>
    <w:rsid w:val="00943D1E"/>
    <w:rsid w:val="009514ED"/>
    <w:rsid w:val="00957A1D"/>
    <w:rsid w:val="009775A8"/>
    <w:rsid w:val="00983E22"/>
    <w:rsid w:val="009911C4"/>
    <w:rsid w:val="009A7EE6"/>
    <w:rsid w:val="009B3C25"/>
    <w:rsid w:val="009D61ED"/>
    <w:rsid w:val="009E62DF"/>
    <w:rsid w:val="00A02FB6"/>
    <w:rsid w:val="00A103AB"/>
    <w:rsid w:val="00A132EB"/>
    <w:rsid w:val="00A30AEC"/>
    <w:rsid w:val="00A358D7"/>
    <w:rsid w:val="00A37018"/>
    <w:rsid w:val="00A405C6"/>
    <w:rsid w:val="00A53E59"/>
    <w:rsid w:val="00A6113B"/>
    <w:rsid w:val="00A75163"/>
    <w:rsid w:val="00A85B47"/>
    <w:rsid w:val="00A8644F"/>
    <w:rsid w:val="00A9096F"/>
    <w:rsid w:val="00A94FE8"/>
    <w:rsid w:val="00AC7ECF"/>
    <w:rsid w:val="00AD1B3A"/>
    <w:rsid w:val="00AE6C64"/>
    <w:rsid w:val="00AF1459"/>
    <w:rsid w:val="00AF5A7A"/>
    <w:rsid w:val="00B014B6"/>
    <w:rsid w:val="00B02B29"/>
    <w:rsid w:val="00B02C2E"/>
    <w:rsid w:val="00B25755"/>
    <w:rsid w:val="00B410CD"/>
    <w:rsid w:val="00B45AF9"/>
    <w:rsid w:val="00B523E1"/>
    <w:rsid w:val="00B53A5F"/>
    <w:rsid w:val="00B56977"/>
    <w:rsid w:val="00B62436"/>
    <w:rsid w:val="00B70437"/>
    <w:rsid w:val="00B774D3"/>
    <w:rsid w:val="00B81491"/>
    <w:rsid w:val="00BB37F0"/>
    <w:rsid w:val="00BC23A5"/>
    <w:rsid w:val="00BD77CB"/>
    <w:rsid w:val="00BF394A"/>
    <w:rsid w:val="00C20074"/>
    <w:rsid w:val="00C33325"/>
    <w:rsid w:val="00C339F7"/>
    <w:rsid w:val="00C619E5"/>
    <w:rsid w:val="00C64160"/>
    <w:rsid w:val="00C82993"/>
    <w:rsid w:val="00C83EA1"/>
    <w:rsid w:val="00C84FEA"/>
    <w:rsid w:val="00C87908"/>
    <w:rsid w:val="00CA6295"/>
    <w:rsid w:val="00CC1B15"/>
    <w:rsid w:val="00CC21A8"/>
    <w:rsid w:val="00CC6C41"/>
    <w:rsid w:val="00CE30BD"/>
    <w:rsid w:val="00D06E84"/>
    <w:rsid w:val="00D26FEC"/>
    <w:rsid w:val="00D27337"/>
    <w:rsid w:val="00D42446"/>
    <w:rsid w:val="00D47C7E"/>
    <w:rsid w:val="00D526D1"/>
    <w:rsid w:val="00D55BE4"/>
    <w:rsid w:val="00D60FCD"/>
    <w:rsid w:val="00D66EE0"/>
    <w:rsid w:val="00D732E4"/>
    <w:rsid w:val="00D8011A"/>
    <w:rsid w:val="00D85C29"/>
    <w:rsid w:val="00D87D9F"/>
    <w:rsid w:val="00DC19DA"/>
    <w:rsid w:val="00DC58A6"/>
    <w:rsid w:val="00DD03ED"/>
    <w:rsid w:val="00DE0F29"/>
    <w:rsid w:val="00DE3D5E"/>
    <w:rsid w:val="00DE5D5F"/>
    <w:rsid w:val="00DE6B9F"/>
    <w:rsid w:val="00DF0CA9"/>
    <w:rsid w:val="00E03560"/>
    <w:rsid w:val="00E0485C"/>
    <w:rsid w:val="00E179DA"/>
    <w:rsid w:val="00E21F72"/>
    <w:rsid w:val="00E23883"/>
    <w:rsid w:val="00E23BC3"/>
    <w:rsid w:val="00E31825"/>
    <w:rsid w:val="00E34F36"/>
    <w:rsid w:val="00E3749A"/>
    <w:rsid w:val="00E44933"/>
    <w:rsid w:val="00E53869"/>
    <w:rsid w:val="00E615D0"/>
    <w:rsid w:val="00E63611"/>
    <w:rsid w:val="00E71578"/>
    <w:rsid w:val="00E77029"/>
    <w:rsid w:val="00E87F0A"/>
    <w:rsid w:val="00E920E6"/>
    <w:rsid w:val="00EA39C3"/>
    <w:rsid w:val="00EB092C"/>
    <w:rsid w:val="00EE5EA8"/>
    <w:rsid w:val="00EF0BBF"/>
    <w:rsid w:val="00EF7B44"/>
    <w:rsid w:val="00EF7BF6"/>
    <w:rsid w:val="00EF7E58"/>
    <w:rsid w:val="00F021D9"/>
    <w:rsid w:val="00F11FEF"/>
    <w:rsid w:val="00F12565"/>
    <w:rsid w:val="00F26837"/>
    <w:rsid w:val="00F33835"/>
    <w:rsid w:val="00F40FF0"/>
    <w:rsid w:val="00F5593C"/>
    <w:rsid w:val="00F60FDA"/>
    <w:rsid w:val="00F6549B"/>
    <w:rsid w:val="00F74EBE"/>
    <w:rsid w:val="00F756EA"/>
    <w:rsid w:val="00F8143E"/>
    <w:rsid w:val="00F845DB"/>
    <w:rsid w:val="00F94005"/>
    <w:rsid w:val="00FC4339"/>
    <w:rsid w:val="00FD069F"/>
    <w:rsid w:val="00FD76F3"/>
    <w:rsid w:val="00FE53FB"/>
    <w:rsid w:val="00FF71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F33835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F338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F33835"/>
  </w:style>
  <w:style w:type="character" w:styleId="Hyperlink">
    <w:name w:val="Hyperlink"/>
    <w:basedOn w:val="DefaultParagraphFont"/>
    <w:uiPriority w:val="99"/>
    <w:unhideWhenUsed/>
    <w:rsid w:val="00F33835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3835"/>
  </w:style>
  <w:style w:type="character" w:customStyle="1" w:styleId="snippetequal">
    <w:name w:val="snippet_equal"/>
    <w:basedOn w:val="DefaultParagraphFont"/>
    <w:rsid w:val="00F33835"/>
  </w:style>
  <w:style w:type="character" w:customStyle="1" w:styleId="snippetequal1">
    <w:name w:val="snippet_equal1"/>
    <w:basedOn w:val="DefaultParagraphFont"/>
    <w:uiPriority w:val="99"/>
    <w:rsid w:val="00F33835"/>
    <w:rPr>
      <w:rFonts w:cs="Times New Roman"/>
      <w:b/>
      <w:bCs/>
      <w:color w:val="333333"/>
    </w:rPr>
  </w:style>
  <w:style w:type="paragraph" w:customStyle="1" w:styleId="p14">
    <w:name w:val="p14"/>
    <w:basedOn w:val="Normal"/>
    <w:rsid w:val="0086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4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458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8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60AA6"/>
  </w:style>
  <w:style w:type="character" w:customStyle="1" w:styleId="a2">
    <w:name w:val="Основной текст_"/>
    <w:basedOn w:val="DefaultParagraphFont"/>
    <w:link w:val="1"/>
    <w:rsid w:val="000C09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0C09B2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