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right="-2" w:firstLine="851"/>
        <w:jc w:val="right"/>
        <w:rPr>
          <w:rFonts w:ascii="Times New Roman" w:hAnsi="Times New Roman"/>
          <w:b/>
          <w:sz w:val="26"/>
          <w:szCs w:val="26"/>
          <w:lang w:eastAsia="ru-RU"/>
        </w:rPr>
      </w:pPr>
      <w:r>
        <w:drawing>
          <wp:inline distT="0" distB="0" distL="0" distR="0">
            <wp:extent cx="8255" cy="15875"/>
            <wp:effectExtent l="0" t="0" r="0" b="0"/>
            <wp:docPr id="1" name="Рисунок 1"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0156" name="Рисунок 1" descr="http://flag.kremlin.ru/i/gerb-big.png"/>
                    <pic:cNvPicPr>
                      <a:picLocks noChangeAspect="1" noChangeArrowheads="1"/>
                    </pic:cNvPicPr>
                  </pic:nvPicPr>
                  <pic:blipFill>
                    <a:blip xmlns:r="http://schemas.openxmlformats.org/officeDocument/2006/relationships" r:link="rId5"/>
                    <a:stretch>
                      <a:fillRect/>
                    </a:stretch>
                  </pic:blipFill>
                  <pic:spPr bwMode="auto">
                    <a:xfrm>
                      <a:off x="0" y="0"/>
                      <a:ext cx="8255" cy="15875"/>
                    </a:xfrm>
                    <a:prstGeom prst="rect">
                      <a:avLst/>
                    </a:prstGeom>
                  </pic:spPr>
                </pic:pic>
              </a:graphicData>
            </a:graphic>
          </wp:inline>
        </w:drawing>
      </w:r>
      <w:r>
        <w:rPr>
          <w:rFonts w:ascii="Times New Roman" w:hAnsi="Times New Roman"/>
          <w:b/>
          <w:sz w:val="26"/>
          <w:szCs w:val="26"/>
          <w:lang w:eastAsia="ru-RU"/>
        </w:rPr>
        <w:t>Дело №1-38-11/2023</w:t>
      </w:r>
    </w:p>
    <w:p>
      <w:pPr>
        <w:spacing w:before="0" w:after="0" w:line="240" w:lineRule="auto"/>
        <w:ind w:right="-2" w:firstLine="851"/>
        <w:jc w:val="center"/>
        <w:rPr>
          <w:rFonts w:ascii="Times New Roman" w:hAnsi="Times New Roman"/>
          <w:b/>
          <w:sz w:val="26"/>
          <w:szCs w:val="26"/>
          <w:lang w:eastAsia="ru-RU"/>
        </w:rPr>
      </w:pPr>
      <w:r>
        <w:rPr>
          <w:rFonts w:ascii="Times New Roman" w:hAnsi="Times New Roman"/>
          <w:b/>
          <w:sz w:val="26"/>
          <w:szCs w:val="26"/>
          <w:lang w:eastAsia="ru-RU"/>
        </w:rPr>
        <w:t>ПОСТАНОВЛЕНИЕ</w:t>
      </w:r>
    </w:p>
    <w:p>
      <w:pPr>
        <w:spacing w:before="0" w:after="0" w:line="240" w:lineRule="auto"/>
        <w:ind w:right="-2" w:firstLine="0"/>
        <w:rPr>
          <w:rFonts w:ascii="Times New Roman" w:hAnsi="Times New Roman"/>
          <w:b/>
          <w:sz w:val="26"/>
          <w:szCs w:val="26"/>
          <w:lang w:eastAsia="ru-RU"/>
        </w:rPr>
      </w:pPr>
      <w:r>
        <w:rPr>
          <w:rFonts w:ascii="Times New Roman" w:hAnsi="Times New Roman"/>
          <w:b/>
          <w:sz w:val="26"/>
          <w:szCs w:val="26"/>
          <w:lang w:eastAsia="ru-RU"/>
        </w:rPr>
        <w:t>28 марта 2023 года</w:t>
        <w:tab/>
        <w:t xml:space="preserve">  </w:t>
        <w:tab/>
        <w:tab/>
        <w:tab/>
        <w:tab/>
        <w:t xml:space="preserve">                                    г. Евпатория</w:t>
      </w:r>
    </w:p>
    <w:p>
      <w:pPr>
        <w:pStyle w:val="NoSpacing"/>
        <w:ind w:right="-2" w:firstLine="708"/>
        <w:jc w:val="both"/>
        <w:rPr>
          <w:rStyle w:val="FontStyle11"/>
          <w:rFonts w:ascii="Times New Roman" w:hAnsi="Times New Roman"/>
          <w:sz w:val="26"/>
          <w:szCs w:val="26"/>
        </w:rPr>
      </w:pPr>
    </w:p>
    <w:p>
      <w:pPr>
        <w:pStyle w:val="NoSpacing"/>
        <w:ind w:right="-2" w:firstLine="708"/>
        <w:jc w:val="both"/>
        <w:rPr>
          <w:rFonts w:ascii="Times New Roman" w:hAnsi="Times New Roman"/>
          <w:sz w:val="26"/>
          <w:szCs w:val="26"/>
        </w:rPr>
      </w:pPr>
      <w:r>
        <w:rPr>
          <w:rStyle w:val="FontStyle11"/>
          <w:rFonts w:ascii="Times New Roman" w:hAnsi="Times New Roman"/>
          <w:sz w:val="26"/>
          <w:szCs w:val="26"/>
        </w:rPr>
        <w:t>Мировой судья судебного участка № 38 Евпаторийского судебного района (городской округ Евпатория) Республики Крым</w:t>
      </w:r>
      <w:r>
        <w:rPr>
          <w:rFonts w:ascii="Times New Roman" w:eastAsia="Courier New" w:hAnsi="Times New Roman"/>
          <w:sz w:val="26"/>
          <w:szCs w:val="26"/>
        </w:rPr>
        <w:t xml:space="preserve"> </w:t>
      </w:r>
      <w:r>
        <w:rPr>
          <w:rStyle w:val="FontStyle11"/>
          <w:rFonts w:ascii="Times New Roman" w:hAnsi="Times New Roman"/>
          <w:sz w:val="26"/>
          <w:szCs w:val="26"/>
        </w:rPr>
        <w:t>Апразов М.М.,</w:t>
      </w:r>
    </w:p>
    <w:p>
      <w:pPr>
        <w:pStyle w:val="NoSpacing"/>
        <w:ind w:right="-2" w:firstLine="0"/>
        <w:jc w:val="both"/>
        <w:rPr>
          <w:rFonts w:ascii="Times New Roman" w:hAnsi="Times New Roman"/>
          <w:sz w:val="26"/>
          <w:szCs w:val="26"/>
        </w:rPr>
      </w:pPr>
      <w:r>
        <w:rPr>
          <w:rFonts w:ascii="Times New Roman" w:hAnsi="Times New Roman"/>
          <w:sz w:val="26"/>
          <w:szCs w:val="26"/>
        </w:rPr>
        <w:t>при секретаре судебного заседания Ибрагимовой А.С.,</w:t>
      </w:r>
    </w:p>
    <w:p>
      <w:pPr>
        <w:pStyle w:val="NoSpacing"/>
        <w:ind w:right="-2" w:firstLine="0"/>
        <w:jc w:val="both"/>
        <w:rPr>
          <w:rFonts w:ascii="Times New Roman" w:hAnsi="Times New Roman"/>
          <w:sz w:val="26"/>
          <w:szCs w:val="26"/>
        </w:rPr>
      </w:pPr>
      <w:r>
        <w:rPr>
          <w:rFonts w:ascii="Times New Roman" w:hAnsi="Times New Roman"/>
          <w:sz w:val="26"/>
          <w:szCs w:val="26"/>
        </w:rPr>
        <w:t>с участием государственных обвинителей – помощника прокурора г. Евпатории – Меметова М.Э., Голдобиной В.С.,</w:t>
      </w:r>
    </w:p>
    <w:p>
      <w:pPr>
        <w:pStyle w:val="NoSpacing"/>
        <w:ind w:right="-2" w:firstLine="0"/>
        <w:jc w:val="both"/>
        <w:rPr>
          <w:rFonts w:ascii="Times New Roman" w:hAnsi="Times New Roman"/>
          <w:sz w:val="26"/>
          <w:szCs w:val="26"/>
        </w:rPr>
      </w:pPr>
      <w:r>
        <w:rPr>
          <w:rFonts w:ascii="Times New Roman" w:hAnsi="Times New Roman"/>
          <w:sz w:val="26"/>
          <w:szCs w:val="26"/>
        </w:rPr>
        <w:t xml:space="preserve">защитника – адвоката Демьяненко В.В., </w:t>
      </w:r>
    </w:p>
    <w:p>
      <w:pPr>
        <w:pStyle w:val="NoSpacing"/>
        <w:ind w:right="-2" w:firstLine="0"/>
        <w:jc w:val="both"/>
        <w:rPr>
          <w:rFonts w:ascii="Times New Roman" w:hAnsi="Times New Roman"/>
          <w:sz w:val="26"/>
          <w:szCs w:val="26"/>
        </w:rPr>
      </w:pPr>
      <w:r>
        <w:rPr>
          <w:rFonts w:ascii="Times New Roman" w:hAnsi="Times New Roman"/>
          <w:sz w:val="26"/>
          <w:szCs w:val="26"/>
        </w:rPr>
        <w:t>подсудимого Амирджаняна А.А.,</w:t>
      </w:r>
    </w:p>
    <w:p>
      <w:pPr>
        <w:pStyle w:val="NoSpacing"/>
        <w:ind w:right="-2" w:firstLine="0"/>
        <w:jc w:val="both"/>
        <w:rPr>
          <w:rFonts w:ascii="Times New Roman" w:hAnsi="Times New Roman"/>
          <w:b/>
          <w:sz w:val="26"/>
          <w:szCs w:val="26"/>
        </w:rPr>
      </w:pPr>
      <w:r>
        <w:rPr>
          <w:rFonts w:ascii="Times New Roman" w:hAnsi="Times New Roman"/>
          <w:sz w:val="26"/>
          <w:szCs w:val="26"/>
        </w:rPr>
        <w:t>рассмотрев в</w:t>
      </w:r>
      <w:r>
        <w:rPr>
          <w:rFonts w:ascii="Times New Roman" w:eastAsia="Courier New" w:hAnsi="Times New Roman"/>
          <w:sz w:val="26"/>
          <w:szCs w:val="26"/>
        </w:rPr>
        <w:t xml:space="preserve"> открытом </w:t>
      </w:r>
      <w:r>
        <w:rPr>
          <w:rFonts w:ascii="Times New Roman" w:hAnsi="Times New Roman"/>
          <w:sz w:val="26"/>
          <w:szCs w:val="26"/>
        </w:rPr>
        <w:t>судебном</w:t>
      </w:r>
      <w:r>
        <w:rPr>
          <w:rFonts w:ascii="Times New Roman" w:eastAsia="Courier New" w:hAnsi="Times New Roman"/>
          <w:sz w:val="26"/>
          <w:szCs w:val="26"/>
        </w:rPr>
        <w:t xml:space="preserve"> заседании </w:t>
      </w:r>
      <w:r>
        <w:rPr>
          <w:rFonts w:ascii="Times New Roman" w:hAnsi="Times New Roman"/>
          <w:sz w:val="26"/>
          <w:szCs w:val="26"/>
        </w:rPr>
        <w:t xml:space="preserve">уголовное дело </w:t>
      </w:r>
      <w:r>
        <w:rPr>
          <w:rFonts w:ascii="Times New Roman" w:hAnsi="Times New Roman"/>
          <w:b/>
          <w:sz w:val="26"/>
          <w:szCs w:val="26"/>
        </w:rPr>
        <w:t>по обвинению</w:t>
      </w:r>
    </w:p>
    <w:p>
      <w:pPr>
        <w:pStyle w:val="NoSpacing"/>
        <w:ind w:right="-2" w:firstLine="851"/>
        <w:jc w:val="both"/>
        <w:rPr>
          <w:rFonts w:ascii="Times New Roman" w:hAnsi="Times New Roman"/>
          <w:sz w:val="26"/>
          <w:szCs w:val="26"/>
        </w:rPr>
      </w:pPr>
      <w:r>
        <w:rPr>
          <w:rFonts w:ascii="Times New Roman" w:hAnsi="Times New Roman"/>
          <w:b/>
          <w:sz w:val="26"/>
          <w:szCs w:val="26"/>
        </w:rPr>
        <w:t>Амирджаняна Арама Айковича</w:t>
      </w:r>
      <w:r>
        <w:rPr>
          <w:rFonts w:ascii="Times New Roman" w:hAnsi="Times New Roman"/>
          <w:sz w:val="26"/>
          <w:szCs w:val="26"/>
        </w:rPr>
        <w:t>, ***, ранее не судимого,</w:t>
      </w:r>
    </w:p>
    <w:p>
      <w:pPr>
        <w:pStyle w:val="NoSpacing"/>
        <w:ind w:right="-2" w:firstLine="851"/>
        <w:jc w:val="both"/>
        <w:rPr>
          <w:rFonts w:ascii="Times New Roman" w:hAnsi="Times New Roman"/>
          <w:color w:val="262626" w:themeColor="text1" w:themeTint="d9"/>
          <w:sz w:val="26"/>
          <w:szCs w:val="26"/>
        </w:rPr>
      </w:pPr>
      <w:r>
        <w:rPr>
          <w:rFonts w:ascii="Times New Roman" w:hAnsi="Times New Roman"/>
          <w:b/>
          <w:sz w:val="26"/>
          <w:szCs w:val="26"/>
        </w:rPr>
        <w:t>в совершении преступления, предусмотренного ч. 1 ст. 158 Уголовного кодекса Российской Федерации,</w:t>
      </w:r>
    </w:p>
    <w:p>
      <w:pPr>
        <w:spacing w:before="0" w:after="0" w:line="240" w:lineRule="auto"/>
        <w:jc w:val="center"/>
        <w:rPr>
          <w:rFonts w:ascii="Times New Roman" w:eastAsia="Times New Roman" w:hAnsi="Times New Roman" w:cs="Times New Roman"/>
          <w:b/>
          <w:color w:val="262626" w:themeColor="text1" w:themeTint="d9"/>
          <w:sz w:val="26"/>
          <w:szCs w:val="26"/>
          <w:lang w:eastAsia="ru-RU"/>
        </w:rPr>
      </w:pPr>
      <w:r>
        <w:rPr>
          <w:rFonts w:ascii="Times New Roman" w:eastAsia="Times New Roman" w:hAnsi="Times New Roman" w:cs="Times New Roman"/>
          <w:b/>
          <w:color w:val="262626" w:themeColor="text1" w:themeTint="d9"/>
          <w:sz w:val="26"/>
          <w:szCs w:val="26"/>
          <w:lang w:eastAsia="ru-RU"/>
        </w:rPr>
        <w:t>УСТАНОВИЛ:</w:t>
      </w:r>
    </w:p>
    <w:p>
      <w:pPr>
        <w:spacing w:before="0" w:after="0" w:line="240" w:lineRule="auto"/>
        <w:ind w:firstLine="567"/>
        <w:jc w:val="both"/>
        <w:rPr>
          <w:rFonts w:ascii="Times New Roman" w:eastAsia="Times New Roman" w:hAnsi="Times New Roman" w:cs="Times New Roman"/>
          <w:sz w:val="26"/>
          <w:szCs w:val="26"/>
          <w:highlight w:val="yellow"/>
          <w:lang w:eastAsia="ru-RU"/>
        </w:rPr>
      </w:pPr>
      <w:r>
        <w:rPr>
          <w:rFonts w:ascii="Times New Roman" w:hAnsi="Times New Roman"/>
          <w:sz w:val="26"/>
          <w:szCs w:val="26"/>
        </w:rPr>
        <w:t>Амирджанян А.А. обвиняется в совершении кражи, то есть тайного хищения чужого имущества при следующих обстоятельствах.</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года в *** часа *** минут Амирджанян А.А., правомерно находясь в комнате, расположенной на первом этаже квартиры №***, дома №***по ул. ***, имея умысел, направленный на хищение чужого имущества, действуя умышленно, из корыстных побуждений, воспользовавшись тем обстоятельством, что за его действиями никто не наблюдает, путем свободного доступа, тайно похитил лежащий на полу строительный миксер фирмы «***» в корпусе синего цвета, стоимостью *** рублей, принадлежащий Аблятипову Р.М.</w:t>
      </w:r>
    </w:p>
    <w:p>
      <w:pPr>
        <w:spacing w:before="0" w:after="0" w:line="240" w:lineRule="auto"/>
        <w:ind w:firstLine="567"/>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После чего с места совершения преступления скрылся и распорядился похищенным по своему усмотрению, причинив тем самым Аблятипову Р.М., имущественный вред на указанную сумму.</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 года потерпевший Аблятипов Р.М. обратился к суду с письменным ходатайством о прекращении уголовного дела в отношении Амирджаняна А.А., обвиняемого в совершении указанного преступления, в связи с примирением сторон. В обоснование ходатайства указал, что с подсудимым примирился, претензий материального и морального характера к подсудимому не имеет, ущерб возмещен путем принесения извинений, последствия прекращения уголовного дела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Подсудимый Амирджанян А.А. в судебном заседании также просил прекратить в отношении него уголовное дело за примирением сторон, пояснив, что последствия прекращения уголовного дела ему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Защитник подсудимого – адвокат Демьяненко В.В. поддержал заявленное ходатайство о прекращении уголовного дела и мнение своего подзащитного.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Государственный обвинитель в судебном заседании возражал против прекращения уголовного дела, поскольку цели наказания не буду достигнуты.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Мировым судьей установлено, что подсудимый ранее не судим, преступление, в совершении которого он обвиняется, относится к категории преступлений небольшой тяжести, загладил причиненный вред путем принесения извинений, претензий ни материального, ни морального характера потерпевшая к подсудимому не имеет, они примирились. Последствия прекращения дела сторонам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Смягчающими подсудимому наказание обстоятельствами являются:</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явка с повинной (л.д. ***), активное способствование раскрытию и расследованию преступления, выразившееся в даче признательных показании в ходе дознания, в которых сообщает об обстоятельствах совершения преступления, в указании места нахождения похищенного имущества (пункт «и» ч. 1 ст. 61 УК РФ); </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признание вины, принесение извинений потерпевшему, раскаяние  в содеянном (ч. 2 ст. 61 УК РФ).</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наказание подсудимому, судом не установлено.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r>
        <w:rPr>
          <w:rFonts w:ascii="Times New Roman" w:eastAsia="Times New Roman" w:hAnsi="Times New Roman" w:cs="Times New Roman"/>
          <w:color w:val="000000"/>
          <w:sz w:val="26"/>
          <w:szCs w:val="26"/>
          <w:lang w:eastAsia="ru-RU"/>
        </w:rPr>
        <w:t>п. 32 П</w:t>
      </w:r>
      <w:r>
        <w:rPr>
          <w:rFonts w:ascii="Times New Roman" w:eastAsia="Times New Roman" w:hAnsi="Times New Roman" w:cs="Times New Roman"/>
          <w:sz w:val="26"/>
          <w:szCs w:val="26"/>
          <w:lang w:eastAsia="ru-RU"/>
        </w:rPr>
        <w:t>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Учитывая вышеприведенные обстоятельства, фактические взаимоотношения сторон, степень общественной опасности совершенного Амирджаняном А.А. деяния, сведения о его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подсудимого.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уголовному делу в отношении </w:t>
      </w:r>
      <w:r>
        <w:rPr>
          <w:rFonts w:ascii="Times New Roman" w:hAnsi="Times New Roman"/>
          <w:sz w:val="26"/>
          <w:szCs w:val="26"/>
        </w:rPr>
        <w:t xml:space="preserve">Амирджаняна А.А. </w:t>
      </w:r>
      <w:r>
        <w:rPr>
          <w:rFonts w:ascii="Times New Roman" w:eastAsia="Times New Roman" w:hAnsi="Times New Roman" w:cs="Times New Roman"/>
          <w:sz w:val="26"/>
          <w:szCs w:val="26"/>
          <w:lang w:eastAsia="ru-RU"/>
        </w:rPr>
        <w:t>прекратить в связи с примирением сторон.</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Мировым судьей также принимаются во внимание и те обстоятельства, что подсудимый осознал противоправность своих действий и согласен на прекращение уголовного дела в связи с примирением сторон, будучи предупрежденным о том, что данное основание не является реабилитирующим.</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Мера процессуального принуждения подлежит отмене.</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 10 ст. 316 УПК РФ, подлежат возмещению за счет средств федерального бюджета.  </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ст. 76 УК РФ и руководствуясь ст. ст. 25, 254 УПК РФ, мировой судья</w:t>
      </w:r>
    </w:p>
    <w:p>
      <w:pPr>
        <w:spacing w:before="0" w:after="0" w:line="240" w:lineRule="auto"/>
        <w:ind w:firstLine="54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ПОСТАНОВИЛ:</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Уголовное дело в отношении </w:t>
      </w:r>
      <w:r>
        <w:rPr>
          <w:rFonts w:ascii="Times New Roman" w:hAnsi="Times New Roman"/>
          <w:b/>
          <w:sz w:val="26"/>
          <w:szCs w:val="26"/>
        </w:rPr>
        <w:t xml:space="preserve">Амирджаняна Арама Айковича </w:t>
      </w:r>
      <w:r>
        <w:rPr>
          <w:rFonts w:ascii="Times New Roman" w:eastAsia="Times New Roman" w:hAnsi="Times New Roman" w:cs="Times New Roman"/>
          <w:sz w:val="26"/>
          <w:szCs w:val="26"/>
          <w:lang w:eastAsia="ru-RU"/>
        </w:rPr>
        <w:t>обвиняемого в совершении преступления, предусмотренного ч. 1 ст. 158 Уголовного кодекса Российской Федерации, производством прекратить на основании ст. 25 УПК РФ, в связи с примирением сторон.</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Амирджаняна Арама Айковича, обвиняемого в совершении преступления, предусмотренного ч. 1 ст. 158 УК РФ от уголовной ответственности освободить в связи с примирением с потерпевшим.</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Меру процессуального принуждения Амирджаняну Араму Айковичу в виде обязательства о явке - отменить по вступлении постановления суда в законную силу.</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Процессуальные издержки отнести к взысканию за счет средств федерального бюджета.</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может быть обжаловано в Евпаторийский городской суд Республики Крым через мирового судью в течение 15 суток со дня его вынесения.</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Амирджанян А.А. </w:t>
      </w:r>
      <w:r>
        <w:rPr>
          <w:rFonts w:ascii="Times New Roman" w:hAnsi="Times New Roman" w:cs="Times New Roman"/>
          <w:sz w:val="26"/>
          <w:szCs w:val="26"/>
        </w:rPr>
        <w:t>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sz w:val="26"/>
          <w:szCs w:val="26"/>
        </w:rPr>
      </w:pPr>
    </w:p>
    <w:p>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Мировой судья</w:t>
        <w:tab/>
        <w:tab/>
      </w:r>
      <w:r>
        <w:rPr>
          <w:rFonts w:ascii="Times New Roman" w:hAnsi="Times New Roman" w:cs="Times New Roman"/>
          <w:b/>
          <w:i/>
          <w:iCs/>
          <w:sz w:val="26"/>
          <w:szCs w:val="26"/>
        </w:rPr>
        <w:t>подпись</w:t>
      </w:r>
      <w:r>
        <w:rPr>
          <w:rFonts w:ascii="Times New Roman" w:hAnsi="Times New Roman" w:cs="Times New Roman"/>
          <w:b/>
          <w:sz w:val="26"/>
          <w:szCs w:val="26"/>
        </w:rPr>
        <w:tab/>
        <w:tab/>
        <w:t xml:space="preserve">                                  М.М. Апразов</w:t>
      </w:r>
    </w:p>
    <w:sectPr>
      <w:headerReference w:type="default" r:id="rId6"/>
      <w:type w:val="nextPage"/>
      <w:pgSz w:w="11906" w:h="16838"/>
      <w:pgMar w:top="1135" w:right="850" w:bottom="1135" w:left="1440" w:header="708"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CC"/>
    <w:family w:val="swiss"/>
    <w:pitch w:val="variable"/>
    <w:sig w:usb0="00000000" w:usb1="00000000" w:usb2="00000000" w:usb3="00000000" w:csb0="00000004" w:csb1="00000000"/>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9933521"/>
      <w:docPartObj>
        <w:docPartGallery w:val="Page Numbers (Top of Page)"/>
        <w:docPartUnique/>
      </w:docPartObj>
    </w:sdtPr>
    <w:sdtContent>
      <w:p>
        <w:pPr>
          <w:pStyle w:val="Header"/>
          <w:jc w:val="center"/>
        </w:pPr>
        <w:r>
          <w:fldChar w:fldCharType="begin"/>
        </w:r>
        <w:r>
          <w:instrText xml:space="preserve"> PAGE </w:instrText>
        </w:r>
        <w:r>
          <w:fldChar w:fldCharType="separate"/>
        </w:r>
        <w:r>
          <w:t>2</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6"/>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Верхний колонтитул Знак"/>
    <w:basedOn w:val="DefaultParagraphFont"/>
    <w:uiPriority w:val="99"/>
    <w:qFormat/>
    <w:rsid w:val="006A3AC6"/>
  </w:style>
  <w:style w:type="character" w:customStyle="1" w:styleId="a0">
    <w:name w:val="Текст выноски Знак"/>
    <w:basedOn w:val="DefaultParagraphFont"/>
    <w:uiPriority w:val="99"/>
    <w:semiHidden/>
    <w:qFormat/>
    <w:rsid w:val="006E1DD6"/>
    <w:rPr>
      <w:rFonts w:ascii="Tahoma" w:hAnsi="Tahoma" w:cs="Tahoma"/>
      <w:sz w:val="16"/>
      <w:szCs w:val="16"/>
    </w:rPr>
  </w:style>
  <w:style w:type="character" w:customStyle="1" w:styleId="FontStyle11">
    <w:name w:val="Font Style11"/>
    <w:qFormat/>
    <w:rsid w:val="00153FC6"/>
    <w:rPr>
      <w:rFonts w:ascii="Arial" w:hAnsi="Arial" w:cs="Arial"/>
      <w:sz w:val="22"/>
      <w:szCs w:val="22"/>
    </w:rPr>
  </w:style>
  <w:style w:type="character" w:customStyle="1" w:styleId="a1">
    <w:name w:val="Нижний колонтитул Знак"/>
    <w:basedOn w:val="DefaultParagraphFont"/>
    <w:uiPriority w:val="99"/>
    <w:qFormat/>
    <w:rsid w:val="009E73B2"/>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customStyle="1" w:styleId="a4">
    <w:name w:val="Колонтитул"/>
    <w:basedOn w:val="Normal"/>
    <w:qFormat/>
  </w:style>
  <w:style w:type="paragraph" w:customStyle="1" w:styleId="Header">
    <w:name w:val="Header"/>
    <w:basedOn w:val="Normal"/>
    <w:uiPriority w:val="99"/>
    <w:unhideWhenUsed/>
    <w:rsid w:val="006A3AC6"/>
    <w:pPr>
      <w:tabs>
        <w:tab w:val="clear" w:pos="708"/>
        <w:tab w:val="center" w:pos="4677"/>
        <w:tab w:val="right" w:pos="9355"/>
      </w:tabs>
      <w:spacing w:before="0" w:after="0" w:line="240" w:lineRule="auto"/>
    </w:pPr>
  </w:style>
  <w:style w:type="paragraph" w:styleId="BalloonText">
    <w:name w:val="Balloon Text"/>
    <w:basedOn w:val="Normal"/>
    <w:uiPriority w:val="99"/>
    <w:semiHidden/>
    <w:unhideWhenUsed/>
    <w:qFormat/>
    <w:rsid w:val="006E1DD6"/>
    <w:pPr>
      <w:spacing w:before="0" w:after="0" w:line="240" w:lineRule="auto"/>
    </w:pPr>
    <w:rPr>
      <w:rFonts w:ascii="Tahoma" w:hAnsi="Tahoma" w:cs="Tahoma"/>
      <w:sz w:val="16"/>
      <w:szCs w:val="16"/>
    </w:rPr>
  </w:style>
  <w:style w:type="paragraph" w:styleId="NoSpacing">
    <w:name w:val="No Spacing"/>
    <w:uiPriority w:val="1"/>
    <w:qFormat/>
    <w:rsid w:val="00153FC6"/>
    <w:pPr>
      <w:widowControl/>
      <w:bidi w:val="0"/>
      <w:spacing w:before="0" w:after="0" w:line="240" w:lineRule="auto"/>
      <w:jc w:val="left"/>
    </w:pPr>
    <w:rPr>
      <w:rFonts w:eastAsia="Times New Roman" w:asciiTheme="minorHAnsi" w:hAnsiTheme="minorHAnsi" w:cs="Times New Roman"/>
      <w:color w:val="auto"/>
      <w:kern w:val="0"/>
      <w:sz w:val="22"/>
      <w:szCs w:val="22"/>
      <w:lang w:val="ru-RU" w:eastAsia="ru-RU" w:bidi="ar-SA"/>
    </w:rPr>
  </w:style>
  <w:style w:type="paragraph" w:customStyle="1" w:styleId="Footer">
    <w:name w:val="Footer"/>
    <w:basedOn w:val="Normal"/>
    <w:uiPriority w:val="99"/>
    <w:unhideWhenUsed/>
    <w:rsid w:val="009E73B2"/>
    <w:pPr>
      <w:tabs>
        <w:tab w:val="clear" w:pos="708"/>
        <w:tab w:val="center" w:pos="4677"/>
        <w:tab w:val="right" w:pos="9355"/>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57C8-B586-4648-BE8D-005815BB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