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31899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5742AB">
        <w:rPr>
          <w:rFonts w:ascii="Times New Roman" w:hAnsi="Times New Roman" w:cs="Times New Roman"/>
          <w:b/>
          <w:sz w:val="26"/>
          <w:szCs w:val="26"/>
          <w:lang w:eastAsia="ru-RU"/>
        </w:rPr>
        <w:t>14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11 июля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секретаре судебного заседания Юшиной Т.Ю., 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D55346" w:rsidR="009321F3">
        <w:rPr>
          <w:rFonts w:ascii="Times New Roman" w:hAnsi="Times New Roman"/>
          <w:sz w:val="26"/>
          <w:szCs w:val="26"/>
        </w:rPr>
        <w:t>Мелешко</w:t>
      </w:r>
      <w:r w:rsidRPr="00E12EED" w:rsidR="009321F3">
        <w:rPr>
          <w:rFonts w:ascii="Times New Roman" w:hAnsi="Times New Roman"/>
          <w:sz w:val="26"/>
          <w:szCs w:val="26"/>
        </w:rPr>
        <w:t xml:space="preserve"> В.И.,</w:t>
      </w:r>
    </w:p>
    <w:p w:rsidR="000A4B5B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9321F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F12470">
        <w:rPr>
          <w:rFonts w:ascii="Times New Roman" w:hAnsi="Times New Roman"/>
          <w:sz w:val="26"/>
          <w:szCs w:val="26"/>
        </w:rPr>
        <w:t>***</w:t>
      </w:r>
      <w:r w:rsidR="00F12470">
        <w:rPr>
          <w:rFonts w:ascii="Times New Roman" w:hAnsi="Times New Roman"/>
          <w:sz w:val="26"/>
          <w:szCs w:val="26"/>
        </w:rPr>
        <w:t xml:space="preserve"> </w:t>
      </w:r>
      <w:r w:rsidRPr="005742AB" w:rsidR="005742AB"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CD1BE5" w:rsidR="00CD1BE5">
        <w:rPr>
          <w:rFonts w:ascii="Times New Roman" w:hAnsi="Times New Roman"/>
          <w:sz w:val="26"/>
          <w:szCs w:val="26"/>
        </w:rPr>
        <w:t>Бейтулаев</w:t>
      </w:r>
      <w:r w:rsidR="00CD1BE5">
        <w:rPr>
          <w:rFonts w:ascii="Times New Roman" w:hAnsi="Times New Roman"/>
          <w:sz w:val="26"/>
          <w:szCs w:val="26"/>
        </w:rPr>
        <w:t>а А.С</w:t>
      </w:r>
      <w:r w:rsidR="000A4B5B">
        <w:rPr>
          <w:rFonts w:ascii="Times New Roman" w:hAnsi="Times New Roman"/>
          <w:sz w:val="26"/>
          <w:szCs w:val="26"/>
        </w:rPr>
        <w:t>.</w:t>
      </w:r>
      <w:r w:rsidRPr="0099549E" w:rsidR="00EB46C6">
        <w:rPr>
          <w:rFonts w:ascii="Times New Roman" w:hAnsi="Times New Roman"/>
          <w:sz w:val="26"/>
          <w:szCs w:val="26"/>
        </w:rPr>
        <w:t>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Pr="005742AB" w:rsidR="005742AB">
        <w:rPr>
          <w:rFonts w:ascii="Times New Roman" w:hAnsi="Times New Roman"/>
          <w:sz w:val="26"/>
          <w:szCs w:val="26"/>
        </w:rPr>
        <w:t>Менаджиев</w:t>
      </w:r>
      <w:r w:rsidR="005742AB">
        <w:rPr>
          <w:rFonts w:ascii="Times New Roman" w:hAnsi="Times New Roman"/>
          <w:sz w:val="26"/>
          <w:szCs w:val="26"/>
        </w:rPr>
        <w:t>а</w:t>
      </w:r>
      <w:r w:rsidRPr="005742AB" w:rsidR="005742AB">
        <w:rPr>
          <w:rFonts w:ascii="Times New Roman" w:hAnsi="Times New Roman"/>
          <w:sz w:val="26"/>
          <w:szCs w:val="26"/>
        </w:rPr>
        <w:t xml:space="preserve"> Р.Н.,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5742AB">
        <w:rPr>
          <w:rFonts w:ascii="Times New Roman" w:hAnsi="Times New Roman"/>
          <w:b/>
          <w:sz w:val="26"/>
          <w:szCs w:val="26"/>
        </w:rPr>
        <w:t>Менаджиев</w:t>
      </w:r>
      <w:r>
        <w:rPr>
          <w:rFonts w:ascii="Times New Roman" w:hAnsi="Times New Roman"/>
          <w:b/>
          <w:sz w:val="26"/>
          <w:szCs w:val="26"/>
        </w:rPr>
        <w:t>а</w:t>
      </w:r>
      <w:r w:rsidRPr="005742AB">
        <w:rPr>
          <w:rFonts w:ascii="Times New Roman" w:hAnsi="Times New Roman"/>
          <w:b/>
          <w:sz w:val="26"/>
          <w:szCs w:val="26"/>
        </w:rPr>
        <w:t xml:space="preserve"> </w:t>
      </w:r>
      <w:r w:rsidRPr="005742AB">
        <w:rPr>
          <w:rFonts w:ascii="Times New Roman" w:hAnsi="Times New Roman"/>
          <w:b/>
          <w:sz w:val="26"/>
          <w:szCs w:val="26"/>
        </w:rPr>
        <w:t>Равшан</w:t>
      </w:r>
      <w:r>
        <w:rPr>
          <w:rFonts w:ascii="Times New Roman" w:hAnsi="Times New Roman"/>
          <w:b/>
          <w:sz w:val="26"/>
          <w:szCs w:val="26"/>
        </w:rPr>
        <w:t>а</w:t>
      </w:r>
      <w:r w:rsidRPr="005742AB">
        <w:rPr>
          <w:rFonts w:ascii="Times New Roman" w:hAnsi="Times New Roman"/>
          <w:b/>
          <w:sz w:val="26"/>
          <w:szCs w:val="26"/>
        </w:rPr>
        <w:t xml:space="preserve"> </w:t>
      </w:r>
      <w:r w:rsidRPr="005742AB">
        <w:rPr>
          <w:rFonts w:ascii="Times New Roman" w:hAnsi="Times New Roman"/>
          <w:b/>
          <w:sz w:val="26"/>
          <w:szCs w:val="26"/>
        </w:rPr>
        <w:t>Нериманович</w:t>
      </w:r>
      <w:r>
        <w:rPr>
          <w:rFonts w:ascii="Times New Roman" w:hAnsi="Times New Roman"/>
          <w:b/>
          <w:sz w:val="26"/>
          <w:szCs w:val="26"/>
        </w:rPr>
        <w:t>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F1247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A4B5B">
        <w:rPr>
          <w:rFonts w:ascii="Times New Roman" w:hAnsi="Times New Roman"/>
          <w:sz w:val="26"/>
          <w:szCs w:val="26"/>
        </w:rPr>
        <w:t xml:space="preserve">ранее не судимого, </w:t>
      </w:r>
      <w:r w:rsidR="00CD1BE5">
        <w:rPr>
          <w:rFonts w:ascii="Times New Roman" w:hAnsi="Times New Roman"/>
          <w:sz w:val="26"/>
          <w:szCs w:val="26"/>
        </w:rPr>
        <w:t xml:space="preserve">в </w:t>
      </w:r>
      <w:r w:rsidR="00CD1BE5">
        <w:rPr>
          <w:rFonts w:ascii="Times New Roman" w:hAnsi="Times New Roman"/>
          <w:sz w:val="26"/>
          <w:szCs w:val="26"/>
        </w:rPr>
        <w:t>отношении</w:t>
      </w:r>
      <w:r w:rsidR="00CD1BE5">
        <w:rPr>
          <w:rFonts w:ascii="Times New Roman" w:hAnsi="Times New Roman"/>
          <w:sz w:val="26"/>
          <w:szCs w:val="26"/>
        </w:rPr>
        <w:t xml:space="preserve"> которого </w:t>
      </w:r>
      <w:r w:rsidRPr="000A4B5B">
        <w:rPr>
          <w:rFonts w:ascii="Times New Roman" w:hAnsi="Times New Roman"/>
          <w:sz w:val="26"/>
          <w:szCs w:val="26"/>
        </w:rPr>
        <w:t xml:space="preserve">избрана мера </w:t>
      </w:r>
      <w:r w:rsidRPr="00CD1BE5" w:rsidR="00CD1BE5">
        <w:rPr>
          <w:rFonts w:ascii="Times New Roman" w:hAnsi="Times New Roman"/>
          <w:sz w:val="26"/>
          <w:szCs w:val="26"/>
        </w:rPr>
        <w:t>процессуального принужде</w:t>
      </w:r>
      <w:r w:rsidR="00CD1BE5">
        <w:rPr>
          <w:rFonts w:ascii="Times New Roman" w:hAnsi="Times New Roman"/>
          <w:sz w:val="26"/>
          <w:szCs w:val="26"/>
        </w:rPr>
        <w:t>ния в виде обязательства о явке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167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6A6E5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2AB">
        <w:rPr>
          <w:rFonts w:ascii="Times New Roman" w:hAnsi="Times New Roman"/>
          <w:sz w:val="26"/>
          <w:szCs w:val="26"/>
        </w:rPr>
        <w:t>Менаджиев</w:t>
      </w:r>
      <w:r>
        <w:rPr>
          <w:rFonts w:ascii="Times New Roman" w:hAnsi="Times New Roman"/>
          <w:sz w:val="26"/>
          <w:szCs w:val="26"/>
        </w:rPr>
        <w:t xml:space="preserve"> Р.Н. </w:t>
      </w:r>
      <w:r w:rsidRPr="006A6E51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6A6E51" w:rsidR="00E25A22">
        <w:rPr>
          <w:rFonts w:ascii="Times New Roman" w:hAnsi="Times New Roman" w:cs="Times New Roman"/>
          <w:sz w:val="26"/>
          <w:szCs w:val="26"/>
        </w:rPr>
        <w:t xml:space="preserve">умышленного повреждения чужого имущества, </w:t>
      </w:r>
      <w:r w:rsidRPr="006A6E51" w:rsidR="00E25A22">
        <w:rPr>
          <w:rFonts w:ascii="Times New Roman" w:hAnsi="Times New Roman" w:cs="Times New Roman"/>
          <w:sz w:val="26"/>
          <w:szCs w:val="26"/>
        </w:rPr>
        <w:t>причинившее</w:t>
      </w:r>
      <w:r w:rsidRPr="006A6E51" w:rsidR="00E25A22">
        <w:rPr>
          <w:rFonts w:ascii="Times New Roman" w:hAnsi="Times New Roman" w:cs="Times New Roman"/>
          <w:sz w:val="26"/>
          <w:szCs w:val="26"/>
        </w:rPr>
        <w:t xml:space="preserve"> значительный ущерб потерпевше</w:t>
      </w:r>
      <w:r w:rsidRPr="006A6E51" w:rsidR="009321F3">
        <w:rPr>
          <w:rFonts w:ascii="Times New Roman" w:hAnsi="Times New Roman" w:cs="Times New Roman"/>
          <w:sz w:val="26"/>
          <w:szCs w:val="26"/>
        </w:rPr>
        <w:t>му</w:t>
      </w:r>
      <w:r w:rsidRPr="006A6E51" w:rsidR="00E25A2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FA1169" w:rsidRPr="00FA1169" w:rsidP="00FA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10.04.2024 года, примерно 07 часов 34 минуты у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Менаджиева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Р.Н., находившегося на проезжей части у дома </w:t>
      </w:r>
      <w:r w:rsidR="00F12470">
        <w:rPr>
          <w:rFonts w:ascii="Times New Roman" w:hAnsi="Times New Roman"/>
          <w:sz w:val="26"/>
          <w:szCs w:val="26"/>
        </w:rPr>
        <w:t>***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Евпатория, Республики Крым, в связи с внезапно возникшими неприязненными отношениями с ранее ему не знакомым 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сложившимися на почве произошедшего словесного конфликта, возник преступный умысел, направленный на умышленное повреждение чужого имущества, а именно: автомобиля марки «</w:t>
      </w:r>
      <w:r w:rsidR="00F12470">
        <w:rPr>
          <w:rFonts w:ascii="Times New Roman" w:hAnsi="Times New Roman"/>
          <w:sz w:val="26"/>
          <w:szCs w:val="26"/>
        </w:rPr>
        <w:t>***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модели «</w:t>
      </w:r>
      <w:r w:rsidR="00F12470">
        <w:rPr>
          <w:rFonts w:ascii="Times New Roman" w:hAnsi="Times New Roman"/>
          <w:sz w:val="26"/>
          <w:szCs w:val="26"/>
        </w:rPr>
        <w:t>***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государственный регистрационный знак </w:t>
      </w:r>
      <w:r w:rsidR="00F12470">
        <w:rPr>
          <w:rFonts w:ascii="Times New Roman" w:hAnsi="Times New Roman"/>
          <w:sz w:val="26"/>
          <w:szCs w:val="26"/>
        </w:rPr>
        <w:t>***</w:t>
      </w:r>
      <w:r w:rsidR="00F12470">
        <w:rPr>
          <w:sz w:val="26"/>
          <w:szCs w:val="26"/>
          <w:lang w:eastAsia="x-none"/>
        </w:rPr>
        <w:t xml:space="preserve">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регион, находящегося в собственности 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находящего на проезжей части дороге в ожидании разрешающего движение сигнала светофора, реализуя который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Менаджиев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Р.Н., осознавая общественную опасность и противоправность своих действий, предвидя и желая наступление общественно опасных последствий в виде повреждения чужого имущества, подойдя к вышеуказанному автомобилю, умышленно нанес один удар кулаком правой руки по капоту вышеуказанного автомобиля, от чего образовалась вмятина размерами 30 на 20 см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повреждением лакокрасочного покрытия.</w:t>
      </w:r>
    </w:p>
    <w:p w:rsidR="00C80ABC" w:rsidP="00FA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чего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Менаджиев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Р.Н., с места совершения преступления скрылся, причинив потерпевшему 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акта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дефектовки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12470">
        <w:rPr>
          <w:rFonts w:ascii="Times New Roman" w:hAnsi="Times New Roman"/>
          <w:sz w:val="26"/>
          <w:szCs w:val="26"/>
        </w:rPr>
        <w:t>***</w:t>
      </w:r>
      <w:r w:rsidR="00F12470">
        <w:rPr>
          <w:sz w:val="26"/>
          <w:szCs w:val="26"/>
          <w:lang w:eastAsia="x-none"/>
        </w:rPr>
        <w:t xml:space="preserve"> </w:t>
      </w:r>
      <w:r w:rsidRPr="00FA11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имущественный вред в размере 20 000 рублей, который для него является значительным.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2470">
        <w:rPr>
          <w:rFonts w:ascii="Times New Roman" w:hAnsi="Times New Roman"/>
          <w:sz w:val="26"/>
          <w:szCs w:val="26"/>
        </w:rPr>
        <w:t xml:space="preserve">*** 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5742AB" w:rsidR="00FA1169">
        <w:rPr>
          <w:rFonts w:ascii="Times New Roman" w:hAnsi="Times New Roman"/>
          <w:sz w:val="26"/>
          <w:szCs w:val="26"/>
        </w:rPr>
        <w:t>Менаджиев</w:t>
      </w:r>
      <w:r w:rsidR="00FA1169">
        <w:rPr>
          <w:rFonts w:ascii="Times New Roman" w:hAnsi="Times New Roman"/>
          <w:sz w:val="26"/>
          <w:szCs w:val="26"/>
        </w:rPr>
        <w:t>а</w:t>
      </w:r>
      <w:r w:rsidRPr="005742AB" w:rsidR="00FA1169">
        <w:rPr>
          <w:rFonts w:ascii="Times New Roman" w:hAnsi="Times New Roman"/>
          <w:sz w:val="26"/>
          <w:szCs w:val="26"/>
        </w:rPr>
        <w:t xml:space="preserve"> Р.Н.,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5742AB" w:rsidR="00FA1169">
        <w:rPr>
          <w:rFonts w:ascii="Times New Roman" w:hAnsi="Times New Roman"/>
          <w:sz w:val="26"/>
          <w:szCs w:val="26"/>
        </w:rPr>
        <w:t>Менаджиев</w:t>
      </w:r>
      <w:r w:rsidR="00FA1169">
        <w:rPr>
          <w:rFonts w:ascii="Times New Roman" w:hAnsi="Times New Roman"/>
          <w:sz w:val="26"/>
          <w:szCs w:val="26"/>
        </w:rPr>
        <w:t>а</w:t>
      </w:r>
      <w:r w:rsidRPr="005742AB" w:rsidR="00FA1169">
        <w:rPr>
          <w:rFonts w:ascii="Times New Roman" w:hAnsi="Times New Roman"/>
          <w:sz w:val="26"/>
          <w:szCs w:val="26"/>
        </w:rPr>
        <w:t xml:space="preserve"> Р.Н.,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восстановления поврежденного имущества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384988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2AB" w:rsidR="00FA1169">
        <w:rPr>
          <w:rFonts w:ascii="Times New Roman" w:hAnsi="Times New Roman"/>
          <w:sz w:val="26"/>
          <w:szCs w:val="26"/>
        </w:rPr>
        <w:t>Менаджиев</w:t>
      </w:r>
      <w:r w:rsidR="00FA1169">
        <w:rPr>
          <w:rFonts w:ascii="Times New Roman" w:hAnsi="Times New Roman"/>
          <w:sz w:val="26"/>
          <w:szCs w:val="26"/>
        </w:rPr>
        <w:t xml:space="preserve"> Р.Н.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примирился, ущерб возмещен путем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восстановления поврежденного имущества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Бейтулаев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примирение между сторонами достигнуто, вред заглажен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восстановления поврежденного имущества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5742AB" w:rsidR="00FA1169">
        <w:rPr>
          <w:rFonts w:ascii="Times New Roman" w:hAnsi="Times New Roman"/>
          <w:sz w:val="26"/>
          <w:szCs w:val="26"/>
        </w:rPr>
        <w:t>Менаджиев</w:t>
      </w:r>
      <w:r w:rsidR="00FA1169">
        <w:rPr>
          <w:rFonts w:ascii="Times New Roman" w:hAnsi="Times New Roman"/>
          <w:sz w:val="26"/>
          <w:szCs w:val="26"/>
        </w:rPr>
        <w:t>а</w:t>
      </w:r>
      <w:r w:rsidR="00FA1169">
        <w:rPr>
          <w:rFonts w:ascii="Times New Roman" w:hAnsi="Times New Roman"/>
          <w:sz w:val="26"/>
          <w:szCs w:val="26"/>
        </w:rPr>
        <w:t xml:space="preserve"> Р.Н.</w:t>
      </w:r>
      <w:r w:rsidRPr="004D23EC" w:rsidR="004D23EC">
        <w:rPr>
          <w:rFonts w:ascii="Times New Roman" w:hAnsi="Times New Roman" w:cs="Times New Roman"/>
          <w:sz w:val="26"/>
          <w:szCs w:val="26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на основании ст. 25 УПК РФ, в связи с примирением </w:t>
      </w:r>
      <w:r w:rsidRPr="0099549E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сторон,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не будут достигнуты цели правосудия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к категории преступлений небольшой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восстановления поврежденного имущества и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сторон 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FA1169" w:rsidRPr="00FA1169" w:rsidP="00FA11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954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добровольное </w:t>
      </w:r>
      <w:r w:rsidRPr="0099549E" w:rsidR="00AF009C">
        <w:rPr>
          <w:sz w:val="26"/>
          <w:szCs w:val="26"/>
        </w:rPr>
        <w:t xml:space="preserve">возмещение </w:t>
      </w:r>
      <w:r>
        <w:rPr>
          <w:sz w:val="26"/>
          <w:szCs w:val="26"/>
        </w:rPr>
        <w:t xml:space="preserve">имущественного </w:t>
      </w:r>
      <w:r w:rsidRPr="0099549E" w:rsidR="00AF009C">
        <w:rPr>
          <w:sz w:val="26"/>
          <w:szCs w:val="26"/>
        </w:rPr>
        <w:t>ущерба</w:t>
      </w:r>
      <w:r>
        <w:rPr>
          <w:sz w:val="26"/>
          <w:szCs w:val="26"/>
        </w:rPr>
        <w:t xml:space="preserve">, причиненного </w:t>
      </w:r>
      <w:r w:rsidRPr="00FA1169">
        <w:rPr>
          <w:sz w:val="26"/>
          <w:szCs w:val="26"/>
        </w:rPr>
        <w:t>в результате преступления</w:t>
      </w:r>
      <w:r>
        <w:rPr>
          <w:sz w:val="26"/>
          <w:szCs w:val="26"/>
        </w:rPr>
        <w:t xml:space="preserve"> </w:t>
      </w:r>
      <w:r w:rsidRPr="0099549E">
        <w:rPr>
          <w:sz w:val="26"/>
          <w:szCs w:val="26"/>
        </w:rPr>
        <w:t xml:space="preserve">(пункт «и» ч. 1 ст. 61 УК РФ); </w:t>
      </w:r>
      <w:r w:rsidRPr="0099549E" w:rsidR="00AF009C">
        <w:rPr>
          <w:sz w:val="26"/>
          <w:szCs w:val="26"/>
        </w:rPr>
        <w:t xml:space="preserve">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5742AB" w:rsidR="00384988">
        <w:rPr>
          <w:rFonts w:ascii="Times New Roman" w:hAnsi="Times New Roman"/>
          <w:sz w:val="26"/>
          <w:szCs w:val="26"/>
        </w:rPr>
        <w:t>Менаджиев</w:t>
      </w:r>
      <w:r w:rsidR="00384988">
        <w:rPr>
          <w:rFonts w:ascii="Times New Roman" w:hAnsi="Times New Roman"/>
          <w:sz w:val="26"/>
          <w:szCs w:val="26"/>
        </w:rPr>
        <w:t>ым</w:t>
      </w:r>
      <w:r w:rsidR="00384988">
        <w:rPr>
          <w:rFonts w:ascii="Times New Roman" w:hAnsi="Times New Roman"/>
          <w:sz w:val="26"/>
          <w:szCs w:val="26"/>
        </w:rPr>
        <w:t xml:space="preserve"> Р.Н</w:t>
      </w:r>
      <w:r w:rsidRPr="004D23EC" w:rsidR="004D23EC">
        <w:rPr>
          <w:rFonts w:ascii="Times New Roman" w:hAnsi="Times New Roman" w:cs="Times New Roman"/>
          <w:sz w:val="26"/>
          <w:szCs w:val="26"/>
        </w:rPr>
        <w:t xml:space="preserve">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5742AB" w:rsidR="00384988">
        <w:rPr>
          <w:rFonts w:ascii="Times New Roman" w:hAnsi="Times New Roman"/>
          <w:sz w:val="26"/>
          <w:szCs w:val="26"/>
        </w:rPr>
        <w:t>Менаджиев</w:t>
      </w:r>
      <w:r w:rsidR="00384988">
        <w:rPr>
          <w:rFonts w:ascii="Times New Roman" w:hAnsi="Times New Roman"/>
          <w:sz w:val="26"/>
          <w:szCs w:val="26"/>
        </w:rPr>
        <w:t>а</w:t>
      </w:r>
      <w:r w:rsidR="00384988">
        <w:rPr>
          <w:rFonts w:ascii="Times New Roman" w:hAnsi="Times New Roman"/>
          <w:sz w:val="26"/>
          <w:szCs w:val="26"/>
        </w:rPr>
        <w:t xml:space="preserve"> Р.Н</w:t>
      </w:r>
      <w:r w:rsidRPr="006A6E51" w:rsidR="006A6E51">
        <w:rPr>
          <w:rFonts w:ascii="Times New Roman" w:hAnsi="Times New Roman" w:cs="Times New Roman"/>
          <w:sz w:val="26"/>
          <w:szCs w:val="26"/>
        </w:rPr>
        <w:t xml:space="preserve">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процессуального принуждения в виде обязательства о явке 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порядке.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5742AB" w:rsidR="00384988">
        <w:rPr>
          <w:rFonts w:ascii="Times New Roman" w:hAnsi="Times New Roman"/>
          <w:b/>
          <w:sz w:val="26"/>
          <w:szCs w:val="26"/>
        </w:rPr>
        <w:t>Менаджиев</w:t>
      </w:r>
      <w:r w:rsidR="00384988">
        <w:rPr>
          <w:rFonts w:ascii="Times New Roman" w:hAnsi="Times New Roman"/>
          <w:b/>
          <w:sz w:val="26"/>
          <w:szCs w:val="26"/>
        </w:rPr>
        <w:t>а</w:t>
      </w:r>
      <w:r w:rsidRPr="005742AB" w:rsidR="00384988">
        <w:rPr>
          <w:rFonts w:ascii="Times New Roman" w:hAnsi="Times New Roman"/>
          <w:b/>
          <w:sz w:val="26"/>
          <w:szCs w:val="26"/>
        </w:rPr>
        <w:t xml:space="preserve"> </w:t>
      </w:r>
      <w:r w:rsidRPr="005742AB" w:rsidR="00384988">
        <w:rPr>
          <w:rFonts w:ascii="Times New Roman" w:hAnsi="Times New Roman"/>
          <w:b/>
          <w:sz w:val="26"/>
          <w:szCs w:val="26"/>
        </w:rPr>
        <w:t>Равшан</w:t>
      </w:r>
      <w:r w:rsidR="00384988">
        <w:rPr>
          <w:rFonts w:ascii="Times New Roman" w:hAnsi="Times New Roman"/>
          <w:b/>
          <w:sz w:val="26"/>
          <w:szCs w:val="26"/>
        </w:rPr>
        <w:t>а</w:t>
      </w:r>
      <w:r w:rsidRPr="005742AB" w:rsidR="00384988">
        <w:rPr>
          <w:rFonts w:ascii="Times New Roman" w:hAnsi="Times New Roman"/>
          <w:b/>
          <w:sz w:val="26"/>
          <w:szCs w:val="26"/>
        </w:rPr>
        <w:t xml:space="preserve"> </w:t>
      </w:r>
      <w:r w:rsidRPr="005742AB" w:rsidR="00384988">
        <w:rPr>
          <w:rFonts w:ascii="Times New Roman" w:hAnsi="Times New Roman"/>
          <w:b/>
          <w:sz w:val="26"/>
          <w:szCs w:val="26"/>
        </w:rPr>
        <w:t>Нериманович</w:t>
      </w:r>
      <w:r w:rsidR="00384988">
        <w:rPr>
          <w:rFonts w:ascii="Times New Roman" w:hAnsi="Times New Roman"/>
          <w:b/>
          <w:sz w:val="26"/>
          <w:szCs w:val="26"/>
        </w:rPr>
        <w:t>а</w:t>
      </w:r>
      <w:r w:rsidRPr="0099549E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Менаджиева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Равшана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Неримановича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процессуального принуждения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Менаджиеву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 о явке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384988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доказательства:</w:t>
      </w:r>
    </w:p>
    <w:p w:rsidR="00B43E46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втомобиль марки «</w:t>
      </w:r>
      <w:r w:rsidR="00F12470">
        <w:rPr>
          <w:rFonts w:ascii="Times New Roman" w:hAnsi="Times New Roman"/>
          <w:sz w:val="26"/>
          <w:szCs w:val="26"/>
        </w:rPr>
        <w:t>***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модели «</w:t>
      </w:r>
      <w:r w:rsidR="00F12470">
        <w:rPr>
          <w:rFonts w:ascii="Times New Roman" w:hAnsi="Times New Roman"/>
          <w:sz w:val="26"/>
          <w:szCs w:val="26"/>
        </w:rPr>
        <w:t>***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г.р.з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2470">
        <w:rPr>
          <w:rFonts w:ascii="Times New Roman" w:hAnsi="Times New Roman"/>
          <w:sz w:val="26"/>
          <w:szCs w:val="26"/>
        </w:rPr>
        <w:t>***</w:t>
      </w:r>
      <w:r w:rsidR="00F12470">
        <w:rPr>
          <w:sz w:val="26"/>
          <w:szCs w:val="26"/>
          <w:lang w:eastAsia="x-none"/>
        </w:rPr>
        <w:t xml:space="preserve">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</w:t>
      </w:r>
      <w:r w:rsidRPr="009321F3"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оставить потерпевше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B43E46">
        <w:t xml:space="preserve"> 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F1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4988" w:rsidP="003849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оптический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DVD-диск с видеозаписью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уголовного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Менаджиев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Р.Н.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70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55861"/>
    <w:rsid w:val="0037740B"/>
    <w:rsid w:val="00384988"/>
    <w:rsid w:val="003A6AB2"/>
    <w:rsid w:val="003A7554"/>
    <w:rsid w:val="003F5B05"/>
    <w:rsid w:val="00402D94"/>
    <w:rsid w:val="0040429D"/>
    <w:rsid w:val="00432439"/>
    <w:rsid w:val="0043467D"/>
    <w:rsid w:val="00480202"/>
    <w:rsid w:val="004A2A43"/>
    <w:rsid w:val="004A5C5E"/>
    <w:rsid w:val="004C17FA"/>
    <w:rsid w:val="004C1C2F"/>
    <w:rsid w:val="004C1E69"/>
    <w:rsid w:val="004D033A"/>
    <w:rsid w:val="004D23EC"/>
    <w:rsid w:val="004D30CE"/>
    <w:rsid w:val="00501BFD"/>
    <w:rsid w:val="00507AB2"/>
    <w:rsid w:val="00533098"/>
    <w:rsid w:val="00555E06"/>
    <w:rsid w:val="005742AB"/>
    <w:rsid w:val="00574535"/>
    <w:rsid w:val="0058779E"/>
    <w:rsid w:val="005C3A04"/>
    <w:rsid w:val="005C4D62"/>
    <w:rsid w:val="005C5D2A"/>
    <w:rsid w:val="00643A6D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D1DF2"/>
    <w:rsid w:val="00BF62F9"/>
    <w:rsid w:val="00BF7516"/>
    <w:rsid w:val="00C21920"/>
    <w:rsid w:val="00C24D96"/>
    <w:rsid w:val="00C27B01"/>
    <w:rsid w:val="00C4725D"/>
    <w:rsid w:val="00C60FAD"/>
    <w:rsid w:val="00C74372"/>
    <w:rsid w:val="00C75E37"/>
    <w:rsid w:val="00C80ABC"/>
    <w:rsid w:val="00C9369F"/>
    <w:rsid w:val="00CB2EB5"/>
    <w:rsid w:val="00CC4BEA"/>
    <w:rsid w:val="00CD16FF"/>
    <w:rsid w:val="00CD1BE5"/>
    <w:rsid w:val="00CE52E2"/>
    <w:rsid w:val="00CE68A9"/>
    <w:rsid w:val="00CE7330"/>
    <w:rsid w:val="00CF3263"/>
    <w:rsid w:val="00CF3BE0"/>
    <w:rsid w:val="00D042D0"/>
    <w:rsid w:val="00D10E4E"/>
    <w:rsid w:val="00D439DC"/>
    <w:rsid w:val="00D54C39"/>
    <w:rsid w:val="00D55346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E75CE"/>
    <w:rsid w:val="00EE78A2"/>
    <w:rsid w:val="00F12470"/>
    <w:rsid w:val="00F1611C"/>
    <w:rsid w:val="00F2692E"/>
    <w:rsid w:val="00F37542"/>
    <w:rsid w:val="00F41348"/>
    <w:rsid w:val="00F43ECF"/>
    <w:rsid w:val="00F62D64"/>
    <w:rsid w:val="00F70BA9"/>
    <w:rsid w:val="00F87D93"/>
    <w:rsid w:val="00FA116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  <w:style w:type="paragraph" w:styleId="NormalWeb">
    <w:name w:val="Normal (Web)"/>
    <w:basedOn w:val="Normal"/>
    <w:uiPriority w:val="99"/>
    <w:unhideWhenUsed/>
    <w:rsid w:val="00F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CC0D-AFEA-40A8-AB93-9B81C225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