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14165">
      <w:pPr>
        <w:spacing w:line="240" w:lineRule="atLeast"/>
        <w:jc w:val="both"/>
      </w:pPr>
      <w:r>
        <w:t>Дело № 1-40-6/2017</w:t>
      </w:r>
    </w:p>
    <w:p w:rsidR="00A77B3E" w:rsidP="00214165">
      <w:pPr>
        <w:spacing w:line="240" w:lineRule="atLeast"/>
        <w:jc w:val="both"/>
      </w:pPr>
    </w:p>
    <w:p w:rsidR="00A77B3E" w:rsidP="00214165">
      <w:pPr>
        <w:spacing w:line="240" w:lineRule="atLeast"/>
        <w:jc w:val="center"/>
      </w:pPr>
      <w:r>
        <w:t>ПОСТАНОВЛЕНИЕ</w:t>
      </w:r>
    </w:p>
    <w:p w:rsidR="00A77B3E" w:rsidP="00214165">
      <w:pPr>
        <w:spacing w:line="240" w:lineRule="atLeast"/>
        <w:jc w:val="both"/>
      </w:pPr>
    </w:p>
    <w:p w:rsidR="00A77B3E" w:rsidP="00214165">
      <w:pPr>
        <w:spacing w:line="240" w:lineRule="atLeast"/>
        <w:jc w:val="both"/>
      </w:pPr>
      <w:r>
        <w:t>13.03.2017 года</w:t>
      </w:r>
      <w:r>
        <w:tab/>
      </w:r>
      <w:r>
        <w:tab/>
      </w:r>
      <w:r>
        <w:tab/>
      </w:r>
      <w:r>
        <w:tab/>
        <w:t xml:space="preserve">  г. Евпатория</w:t>
      </w:r>
    </w:p>
    <w:p w:rsidR="00A77B3E" w:rsidP="00214165">
      <w:pPr>
        <w:spacing w:line="240" w:lineRule="atLeast"/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А.Э.,</w:t>
      </w:r>
    </w:p>
    <w:p w:rsidR="00A77B3E" w:rsidP="00214165">
      <w:pPr>
        <w:spacing w:line="240" w:lineRule="atLeast"/>
        <w:jc w:val="both"/>
      </w:pPr>
      <w:r>
        <w:t>при секретаре судебного заседания Безуглой М.А.,</w:t>
      </w:r>
    </w:p>
    <w:p w:rsidR="00A77B3E" w:rsidP="00214165">
      <w:pPr>
        <w:spacing w:line="240" w:lineRule="atLeast"/>
        <w:jc w:val="both"/>
      </w:pPr>
      <w:r>
        <w:t>с участием государственного</w:t>
      </w:r>
      <w:r>
        <w:t xml:space="preserve"> обвинителя – помощника прокурора г. Евпатория Панарина М.В.,</w:t>
      </w:r>
    </w:p>
    <w:p w:rsidR="00A77B3E" w:rsidP="00214165">
      <w:pPr>
        <w:spacing w:line="240" w:lineRule="atLeast"/>
        <w:jc w:val="both"/>
      </w:pPr>
      <w:r>
        <w:t xml:space="preserve">защитника – адвоката </w:t>
      </w:r>
      <w:r>
        <w:t>Билей</w:t>
      </w:r>
      <w:r>
        <w:t xml:space="preserve"> П.В., представившего ордер № от дата,</w:t>
      </w:r>
    </w:p>
    <w:p w:rsidR="00A77B3E" w:rsidP="00214165">
      <w:pPr>
        <w:spacing w:line="240" w:lineRule="atLeast"/>
        <w:jc w:val="both"/>
      </w:pPr>
      <w:r>
        <w:t xml:space="preserve">подсудимой </w:t>
      </w:r>
      <w:r>
        <w:t>фио</w:t>
      </w:r>
    </w:p>
    <w:p w:rsidR="00A77B3E" w:rsidP="00214165">
      <w:pPr>
        <w:spacing w:line="240" w:lineRule="atLeast"/>
        <w:jc w:val="both"/>
      </w:pPr>
      <w:r>
        <w:t>рассмотрев в открытом судебном заседании уголовное дело по обвинению</w:t>
      </w:r>
    </w:p>
    <w:p w:rsidR="00A77B3E" w:rsidP="00214165">
      <w:pPr>
        <w:spacing w:line="240" w:lineRule="atLeast"/>
        <w:jc w:val="both"/>
      </w:pPr>
      <w:r>
        <w:t>фио</w:t>
      </w:r>
      <w:r>
        <w:t>, паспортные данные, иные данные зарегистр</w:t>
      </w:r>
      <w:r>
        <w:t>ированной  и   проживающей по адресу: адрес</w:t>
      </w:r>
      <w:r w:rsidR="00214165">
        <w:t xml:space="preserve"> </w:t>
      </w:r>
      <w:r>
        <w:t xml:space="preserve">иные данные, в отношении которой избрана мера пресечения в виде подписки о невыезде и надлежащем поведении, </w:t>
      </w:r>
    </w:p>
    <w:p w:rsidR="00A77B3E" w:rsidP="00214165">
      <w:pPr>
        <w:spacing w:line="240" w:lineRule="atLeast"/>
        <w:jc w:val="both"/>
      </w:pPr>
      <w:r>
        <w:t>в совершении преступлений, предусмотренных</w:t>
      </w:r>
      <w:r w:rsidR="00214165">
        <w:t xml:space="preserve"> </w:t>
      </w:r>
      <w:r>
        <w:t>ст. 322.3, ст. 322.3 Уголовного кодекса  Российской Федерации,</w:t>
      </w:r>
      <w:r>
        <w:t xml:space="preserve"> </w:t>
      </w:r>
    </w:p>
    <w:p w:rsidR="00A77B3E" w:rsidP="00214165">
      <w:pPr>
        <w:spacing w:line="240" w:lineRule="atLeast"/>
        <w:jc w:val="center"/>
      </w:pPr>
      <w:r>
        <w:t>УСТАНОВИЛ:</w:t>
      </w:r>
    </w:p>
    <w:p w:rsidR="00A77B3E" w:rsidP="00214165">
      <w:pPr>
        <w:spacing w:line="240" w:lineRule="atLeast"/>
        <w:jc w:val="both"/>
      </w:pPr>
      <w:r>
        <w:t>фио</w:t>
      </w:r>
      <w:r>
        <w:t xml:space="preserve"> совершила фиктивную постановку на учет иностранного гражданина по месту пребывания в жилом помещении в Российской Федерации.</w:t>
      </w:r>
    </w:p>
    <w:p w:rsidR="00A77B3E" w:rsidP="00214165">
      <w:pPr>
        <w:spacing w:line="240" w:lineRule="atLeast"/>
        <w:jc w:val="both"/>
      </w:pPr>
      <w:r>
        <w:t xml:space="preserve">Преступление ею  совершено при следующих обстоятельствах: </w:t>
      </w:r>
    </w:p>
    <w:p w:rsidR="00A77B3E" w:rsidP="00214165">
      <w:pPr>
        <w:spacing w:line="240" w:lineRule="atLeast"/>
        <w:jc w:val="both"/>
      </w:pPr>
      <w:r>
        <w:t>фио</w:t>
      </w:r>
      <w:r>
        <w:t>, являясь гражданином Российской Федерации и зарегис</w:t>
      </w:r>
      <w:r>
        <w:t>трированной в жилом помещении по адресу: адрес имея умысел, направленный на совершение фиктивной постановки на учет гражданина Азербайджана по месту пребывания в Российской Федерации, а именно по вышеуказанному адресу, не имея намерений в последующем предо</w:t>
      </w:r>
      <w:r>
        <w:t>ставить вышеуказанное жилое помещение для фактического проживания там зарегистрированного лица, достоверно осведомленная о необходимости с целью установленного порядка регистрации, передвижения и выбора места жительства иностранным гражданам уведомлять орг</w:t>
      </w:r>
      <w:r>
        <w:t>аны миграционного контроля о месте их пребывания и понимая, что без данного уведомления их пребывание на территории РФ незаконно, в нарушении ст.2 ФЗ №109 «О миграционном учете иностранных граждан и лиц без гражданства в Российской Федерации» от 18.07.2006</w:t>
      </w:r>
      <w:r>
        <w:t xml:space="preserve"> года, фактически не являясь принимающей стороной, согласно п.7 ч.1 ст.2 вышеуказанного закона, дата в дневное время, более точное время не установлено, находясь в помещении отделения почтовой связи № 6 г. Евпатории, расположенного по адрес, заполнила увед</w:t>
      </w:r>
      <w:r>
        <w:t xml:space="preserve">омление о прибытии гражданина Азербайджана </w:t>
      </w:r>
      <w:r>
        <w:t>фио</w:t>
      </w:r>
      <w:r>
        <w:t xml:space="preserve">, паспортные данные, в которое внесла в графе «место пребывания» фиктивные данные о месте его регистрации по адресу: адрес, где она фактически проживает. Указанное уведомления </w:t>
      </w:r>
      <w:r>
        <w:t>фио</w:t>
      </w:r>
      <w:r>
        <w:t xml:space="preserve"> подписала от своего имени и со</w:t>
      </w:r>
      <w:r>
        <w:t>гласно п. 3 «Правил осуществления миграционного учета иностранных граждан в РФ», направила почтовой связью в адрес ОВМ ОМВД России по г.Евпатории, расположенный по адресу: адрес</w:t>
      </w:r>
    </w:p>
    <w:p w:rsidR="00A77B3E" w:rsidP="00214165">
      <w:pPr>
        <w:spacing w:line="240" w:lineRule="atLeast"/>
        <w:jc w:val="both"/>
      </w:pPr>
      <w:r>
        <w:t xml:space="preserve">При этом </w:t>
      </w:r>
      <w:r>
        <w:t>фио</w:t>
      </w:r>
      <w:r>
        <w:t xml:space="preserve"> достоверно знала, что вышеуказанный иностранный граждан прибывать</w:t>
      </w:r>
      <w:r>
        <w:t xml:space="preserve"> по указанному им адресу не будет, поскольку фактически жилое помещение ему не предоставлялось, намерения предоставлять для проживания (пребывания) указанное жилище у нее отсутствовали.</w:t>
      </w:r>
    </w:p>
    <w:p w:rsidR="00A77B3E" w:rsidP="00214165">
      <w:pPr>
        <w:spacing w:line="240" w:lineRule="atLeast"/>
        <w:jc w:val="both"/>
      </w:pPr>
      <w:r>
        <w:t xml:space="preserve">Тем самым, </w:t>
      </w:r>
      <w:r>
        <w:t>фио</w:t>
      </w:r>
      <w:r>
        <w:t>, лишила возможности органы ОВМ и МВД, осуществлять конт</w:t>
      </w:r>
      <w:r>
        <w:t>роль за соблюдением указанным иностранным гражданином правил миграционного учета и его передвижением на территории РФ.</w:t>
      </w:r>
    </w:p>
    <w:p w:rsidR="00A77B3E" w:rsidP="00214165">
      <w:pPr>
        <w:spacing w:line="240" w:lineRule="atLeast"/>
        <w:jc w:val="both"/>
      </w:pPr>
      <w:r>
        <w:t xml:space="preserve">Кроме того, </w:t>
      </w:r>
      <w:r>
        <w:t>фио</w:t>
      </w:r>
      <w:r>
        <w:t xml:space="preserve"> совершила фиктивную постановку на учет иностранного гражданина по месту пребывания в жилом помещении в Российской Федерац</w:t>
      </w:r>
      <w:r>
        <w:t>ии.</w:t>
      </w:r>
    </w:p>
    <w:p w:rsidR="00A77B3E" w:rsidP="00214165">
      <w:pPr>
        <w:spacing w:line="240" w:lineRule="atLeast"/>
        <w:jc w:val="both"/>
      </w:pPr>
      <w:r>
        <w:t>Преступление ею  совершено при следующих обстоятельствах:</w:t>
      </w:r>
    </w:p>
    <w:p w:rsidR="00A77B3E" w:rsidP="00214165">
      <w:pPr>
        <w:spacing w:line="240" w:lineRule="atLeast"/>
        <w:jc w:val="both"/>
      </w:pPr>
      <w:r>
        <w:t>фио</w:t>
      </w:r>
      <w:r>
        <w:t>, являясь гражданином Российской Федерации и зарегистрированной в жилом помещении по адресу: адрес, имея умысел, направленный на совершение фиктивной постановки на учет гражданина Азербайджан</w:t>
      </w:r>
      <w:r>
        <w:t>а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там зарегистрированного лица, достоверно осведомленная о необходимости с</w:t>
      </w:r>
      <w:r>
        <w:t xml:space="preserve"> целью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адрес незаконно, в нарушении ст.2</w:t>
      </w:r>
      <w:r>
        <w:t xml:space="preserve"> ФЗ №109 «О миграционном учете иностранных граждан и лиц без гражданства в Российской Федерации» от дата, фактически не являясь принимающей стороной, согласно п.7</w:t>
      </w:r>
      <w:r>
        <w:tab/>
        <w:t>ч.1 ст.2 вышеуказанного закона, дата в дневное время, более точное время не установлено, нахо</w:t>
      </w:r>
      <w:r>
        <w:t xml:space="preserve">дясь в помещении отделения почтовой связи № 14 г. Евпатории, расположенного по адрес, заполнила уведомление о прибытии гражданина </w:t>
      </w:r>
      <w:r>
        <w:t>Садигова</w:t>
      </w:r>
      <w:r>
        <w:t xml:space="preserve"> </w:t>
      </w:r>
      <w:r>
        <w:t>фио</w:t>
      </w:r>
      <w:r>
        <w:t>, паспортные данные, в которое внесла в графе «место пребывания» фиктивные данные о месте его регистрации по адрес</w:t>
      </w:r>
      <w:r>
        <w:t xml:space="preserve">у: адрес, где она фактически проживает. Указанное уведомление, </w:t>
      </w:r>
      <w:r>
        <w:t>фио</w:t>
      </w:r>
      <w:r>
        <w:t xml:space="preserve"> подписала от своего имени и согласно п. 3 «Правил осуществления миграционного учета иностранных граждан в РФ», направила почтовой связью в адрес ОВМ ОМВД России по адрес, расположенный по а</w:t>
      </w:r>
      <w:r>
        <w:t>дресу: адрес</w:t>
      </w:r>
    </w:p>
    <w:p w:rsidR="00A77B3E" w:rsidP="00214165">
      <w:pPr>
        <w:spacing w:line="240" w:lineRule="atLeast"/>
        <w:jc w:val="both"/>
      </w:pPr>
      <w:r>
        <w:t xml:space="preserve">При этом </w:t>
      </w:r>
      <w:r>
        <w:t>фио</w:t>
      </w:r>
      <w:r>
        <w:t xml:space="preserve"> достоверно знала, что вышеуказанный иностранный гражданин прибывать по указанному им адресу не будет, поскольку фактически жилое помещение ему не предоставлялось, намерения предоставлять для проживания (пребывания) указанное жилищ</w:t>
      </w:r>
      <w:r>
        <w:t>е у нее отсутствовали.</w:t>
      </w:r>
    </w:p>
    <w:p w:rsidR="00A77B3E" w:rsidP="00214165">
      <w:pPr>
        <w:spacing w:line="240" w:lineRule="atLeast"/>
        <w:jc w:val="both"/>
      </w:pPr>
      <w:r>
        <w:t xml:space="preserve">Тем самым, </w:t>
      </w:r>
      <w:r>
        <w:t>фио</w:t>
      </w:r>
      <w:r>
        <w:t>, лишила возможности органы ОВМ и МВД, осуществлять контроль за соблюдением указанным иностранным гражданином правил миграционного учета и его передвижением на территории РФ.</w:t>
      </w:r>
    </w:p>
    <w:p w:rsidR="00A77B3E" w:rsidP="00214165">
      <w:pPr>
        <w:spacing w:line="240" w:lineRule="atLeast"/>
        <w:jc w:val="both"/>
      </w:pPr>
      <w:r>
        <w:t>В судебном заседании по данному уголовному д</w:t>
      </w:r>
      <w:r>
        <w:t xml:space="preserve">елу от подсудимой </w:t>
      </w:r>
      <w:r>
        <w:t>фио</w:t>
      </w:r>
      <w:r>
        <w:t xml:space="preserve"> поступило ходатайство о прекращении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</w:t>
      </w:r>
      <w:r>
        <w:t>вало раскрытию этого преступления и если в его действиях не содержится иного состава преступления. Ходатайство мотивировано тем, что она способствовала раскрытию совершенного преступления, давала правдивые показания с момента первого допроса обо всех обсто</w:t>
      </w:r>
      <w:r>
        <w:t>ятельствах совершенного, в том числе, с момента дачи объяснений сотрудникам ФМС до возбуждения уголовного дела. Также пояснила, что правовые последствия прекращения уголовного дела, в том числе, что данное основание не относится к числу реабилитирующих, ей</w:t>
      </w:r>
      <w:r>
        <w:t xml:space="preserve"> известны. Кроме того, ей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является актом,  устанавливающим невиновность. Поэтом</w:t>
      </w:r>
      <w:r>
        <w:t>у, в случае намерения добиться признания себя невиновной, она вправе   настаивать на рассмотрении дела по существу. Указав на осведомленность относительно изложенного, подсудимая  настаивала на удовлетворении ходатайства и прекращении уголовного дела в  от</w:t>
      </w:r>
      <w:r>
        <w:t>ношении нее, пояснив, что свою вину в инкриминируемом деянии она признает полностью, все обстоятельства в обвинительном постановлении указаны верно.</w:t>
      </w:r>
    </w:p>
    <w:p w:rsidR="00A77B3E" w:rsidP="00214165">
      <w:pPr>
        <w:spacing w:line="240" w:lineRule="atLeast"/>
        <w:jc w:val="both"/>
      </w:pPr>
      <w:r>
        <w:t xml:space="preserve">Защитник- адвокат </w:t>
      </w:r>
      <w:r>
        <w:t>фио</w:t>
      </w:r>
      <w:r>
        <w:t xml:space="preserve">  ходатайство своей подзащитной поддержал, обратил внимание суда, что в действиях </w:t>
      </w:r>
      <w:r>
        <w:t>фио</w:t>
      </w:r>
      <w:r>
        <w:t xml:space="preserve"> </w:t>
      </w:r>
      <w:r>
        <w:t xml:space="preserve">  не содержится иного состава преступления, в связи с чем, усматриваются основания для прекращения уголовного дела в отношении нее.  При этом последствия прекращения уголовного дела по заявленному своей подзащитной основанию он разъяснял и позиция последне</w:t>
      </w:r>
      <w:r>
        <w:t>й в этом вопросе добровольная и осознанная. Считает дальнейшее производство по уголовному делу недопустимым.</w:t>
      </w:r>
    </w:p>
    <w:p w:rsidR="00A77B3E" w:rsidP="00214165">
      <w:pPr>
        <w:spacing w:line="240" w:lineRule="atLeast"/>
        <w:jc w:val="both"/>
      </w:pPr>
      <w:r>
        <w:t xml:space="preserve">Государственный обвинитель - помощник прокурора г. Евпатории </w:t>
      </w:r>
      <w:r>
        <w:t>фио</w:t>
      </w:r>
      <w:r>
        <w:t xml:space="preserve"> указал на обоснованность заявленного ходатайства и наличие оснований для прекращен</w:t>
      </w:r>
      <w:r>
        <w:t>ия уголовного дела на основании примечания 2 к ст. 322.3 УК РФ.</w:t>
      </w:r>
    </w:p>
    <w:p w:rsidR="00A77B3E" w:rsidP="00214165">
      <w:pPr>
        <w:spacing w:line="240" w:lineRule="atLeast"/>
        <w:jc w:val="both"/>
      </w:pPr>
      <w:r>
        <w:t>Изучив  ходатайство подсудимой, выслушав мнение сторон, 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A77B3E" w:rsidP="00214165">
      <w:pPr>
        <w:spacing w:line="240" w:lineRule="atLeast"/>
        <w:jc w:val="both"/>
      </w:pPr>
      <w:r>
        <w:t>С</w:t>
      </w:r>
      <w:r>
        <w:t>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</w:t>
      </w:r>
      <w:r>
        <w:t>ва преступления.</w:t>
      </w:r>
    </w:p>
    <w:p w:rsidR="00A77B3E" w:rsidP="00214165">
      <w:pPr>
        <w:spacing w:line="240" w:lineRule="atLeast"/>
        <w:jc w:val="both"/>
      </w:pPr>
      <w:r>
        <w:t xml:space="preserve">В соответствии с п. 16 Постановления Пленума Верховного Суда Российской Федерации от 29 апреля 1996 года № 1 «О судебном приговоре» разъяснено, что при установлении в судебном заседании обстоятельств, влекущих освобождение лица от </w:t>
      </w:r>
      <w:r>
        <w:t>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</w:t>
      </w:r>
    </w:p>
    <w:p w:rsidR="00A77B3E" w:rsidP="00214165">
      <w:pPr>
        <w:spacing w:line="240" w:lineRule="atLeast"/>
        <w:jc w:val="both"/>
      </w:pPr>
      <w:r>
        <w:t>Из материалов дела следует, что подсудимая</w:t>
      </w:r>
      <w:r w:rsidR="00214165">
        <w:t xml:space="preserve"> </w:t>
      </w:r>
      <w:r>
        <w:t>ФИО</w:t>
      </w:r>
      <w:r w:rsidR="00214165">
        <w:t xml:space="preserve"> </w:t>
      </w:r>
      <w:r>
        <w:t>о</w:t>
      </w:r>
      <w:r>
        <w:t>бвиняется в совершении преступлений, предусмотренных</w:t>
      </w:r>
      <w:r w:rsidR="00214165">
        <w:t xml:space="preserve"> </w:t>
      </w:r>
      <w:r>
        <w:t xml:space="preserve">ст. 322.3 ст. 322.3 УК РФ, т.е. в двух эпизодах фиктивной постановки на учет иностранного гражданина по месту пребывания в жилом помещении  Российской Федерации. </w:t>
      </w:r>
    </w:p>
    <w:p w:rsidR="00A77B3E" w:rsidP="00214165">
      <w:pPr>
        <w:spacing w:line="240" w:lineRule="atLeast"/>
        <w:jc w:val="both"/>
      </w:pPr>
      <w:r>
        <w:t>Квалификацию деяний</w:t>
      </w:r>
      <w:r w:rsidR="00214165">
        <w:t xml:space="preserve"> </w:t>
      </w:r>
      <w:r>
        <w:t xml:space="preserve">ФИО  по ст. 322.3,ст. </w:t>
      </w:r>
      <w:r>
        <w:t>322.3 УК РФ суд считает правильной.</w:t>
      </w:r>
    </w:p>
    <w:p w:rsidR="00A77B3E" w:rsidP="00214165">
      <w:pPr>
        <w:spacing w:line="240" w:lineRule="atLeast"/>
        <w:jc w:val="both"/>
      </w:pPr>
      <w:r>
        <w:t xml:space="preserve"> При этом </w:t>
      </w:r>
      <w:r>
        <w:t>фио</w:t>
      </w:r>
      <w:r>
        <w:t xml:space="preserve">  полностью осознала содеянное, активно сотрудничала с дознанием, которое проводилось в сокращенной форме, согласно ее ходатайства. Вмененные ей преступления относятся к категории небольшой тяжести и не пред</w:t>
      </w:r>
      <w:r>
        <w:t>ставляет большой общественной опасности.</w:t>
      </w:r>
    </w:p>
    <w:p w:rsidR="00A77B3E" w:rsidP="00214165">
      <w:pPr>
        <w:spacing w:line="240" w:lineRule="atLeast"/>
        <w:jc w:val="both"/>
      </w:pPr>
      <w:r>
        <w:t>Кроме того, суд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</w:t>
      </w:r>
      <w:r>
        <w:t>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</w:t>
      </w:r>
      <w:r>
        <w:t xml:space="preserve"> только у самих этих лиц либо у лиц, которым они об этом сообщали. 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</w:t>
      </w:r>
      <w:r>
        <w:t>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</w:t>
      </w:r>
      <w:r>
        <w:t xml:space="preserve">емого и других обстоятельств, кроме прямо в нем предусмотренных. </w:t>
      </w:r>
    </w:p>
    <w:p w:rsidR="00A77B3E" w:rsidP="00214165">
      <w:pPr>
        <w:spacing w:line="240" w:lineRule="atLeast"/>
        <w:jc w:val="both"/>
      </w:pPr>
      <w:r>
        <w:t xml:space="preserve">Составов иных преступлений в действиях </w:t>
      </w:r>
      <w:r>
        <w:t>фио</w:t>
      </w:r>
      <w:r>
        <w:t xml:space="preserve">  не содержится.</w:t>
      </w:r>
    </w:p>
    <w:p w:rsidR="00A77B3E" w:rsidP="00214165">
      <w:pPr>
        <w:spacing w:line="240" w:lineRule="atLeast"/>
        <w:jc w:val="both"/>
      </w:pPr>
      <w:r>
        <w:t>В ходе судебного разбирательства, подсудимая</w:t>
      </w:r>
      <w:r w:rsidR="00214165">
        <w:t xml:space="preserve"> </w:t>
      </w:r>
      <w:r>
        <w:t xml:space="preserve">ФИО  свою вину в предъявленном обвинении признала полностью, раскаялась в содеянном. </w:t>
      </w:r>
    </w:p>
    <w:p w:rsidR="00A77B3E" w:rsidP="00214165">
      <w:pPr>
        <w:spacing w:line="240" w:lineRule="atLeast"/>
        <w:jc w:val="both"/>
      </w:pPr>
      <w:r>
        <w:t>П</w:t>
      </w:r>
      <w:r>
        <w:t>одсудимой  заявлено ходатайство о прекращении уголовного дела на основании примечания 2 к ст. 322.3 УК РФ, мотивированное тем, что она способствовала</w:t>
      </w:r>
      <w:r w:rsidR="00214165">
        <w:t xml:space="preserve"> </w:t>
      </w:r>
      <w:r>
        <w:t>раскрытию данного преступления, при этом указав, что правовые последствия прекращения уголовного дела, в то</w:t>
      </w:r>
      <w:r>
        <w:t>м числе, что данное основание не относится к числу реабилитирующих, ей разъяснены.</w:t>
      </w:r>
      <w:r>
        <w:t xml:space="preserve"> Ей разъяснено право доказать свою невиновность в ходе продолженного судебного разбирательства. Однако, от данного права она отказался, настаивая на прекращении уголовного де</w:t>
      </w:r>
      <w:r>
        <w:t>ла на основании примечания 2 к ст. 322.3 УК РФ.</w:t>
      </w:r>
    </w:p>
    <w:p w:rsidR="00A77B3E" w:rsidP="00214165">
      <w:pPr>
        <w:spacing w:line="240" w:lineRule="atLeast"/>
        <w:jc w:val="both"/>
      </w:pPr>
      <w: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</w:t>
      </w:r>
      <w:r>
        <w:t>освобождения от уголовной ответственности» освобожден</w:t>
      </w:r>
      <w:r>
        <w:t>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</w:t>
      </w:r>
      <w:r>
        <w:t xml:space="preserve">ри этом выполнения общих условий, предусмотренных ч. 1 ст. 75 УК РФ, не требуется. </w:t>
      </w:r>
    </w:p>
    <w:p w:rsidR="00A77B3E" w:rsidP="00214165">
      <w:pPr>
        <w:spacing w:line="240" w:lineRule="atLeast"/>
        <w:jc w:val="both"/>
      </w:pPr>
      <w:r>
        <w:t>Таким образом, основанием для прекращения уголовного преследования по ст. 322.3 УК РФ в отношении лица, способствовавшего раскрытию преступления, является ч. 2 ст. 28 УПК Р</w:t>
      </w:r>
      <w:r>
        <w:t>Ф.</w:t>
      </w:r>
    </w:p>
    <w:p w:rsidR="00A77B3E" w:rsidP="00214165">
      <w:pPr>
        <w:spacing w:line="240" w:lineRule="atLeast"/>
        <w:jc w:val="both"/>
      </w:pPr>
      <w:r>
        <w:t xml:space="preserve">При изложенных выше обстоятельствах суд считает необходимым уголовное дело в отношении </w:t>
      </w:r>
      <w:r>
        <w:t>фио</w:t>
      </w:r>
      <w:r>
        <w:t xml:space="preserve"> по ст. 322.3, ст. 322.3 УК РФ  прекратить, на основании примечания 2 к статье 322.3 УК РФ, ввиду способствования раскрытию указанного преступления.</w:t>
      </w:r>
    </w:p>
    <w:p w:rsidR="00A77B3E" w:rsidP="00214165">
      <w:pPr>
        <w:spacing w:line="240" w:lineRule="atLeast"/>
        <w:jc w:val="both"/>
      </w:pPr>
      <w:r>
        <w:t>Меру пресечени</w:t>
      </w:r>
      <w:r>
        <w:t xml:space="preserve">я по данному уголовному делу в отношении </w:t>
      </w:r>
      <w:r w:rsidR="00214165">
        <w:t xml:space="preserve">ФИО </w:t>
      </w:r>
      <w:r>
        <w:t>следует отменить после вступления постановления в законную силу.</w:t>
      </w:r>
    </w:p>
    <w:p w:rsidR="00A77B3E" w:rsidP="00214165">
      <w:pPr>
        <w:spacing w:line="240" w:lineRule="atLeast"/>
        <w:jc w:val="both"/>
      </w:pPr>
      <w:r>
        <w:t>Вещественные доказательства по уголовному делу: уведомления о прибытии иностранных граждан  от дата и дата, которые находятся на л.д. 73-76, - след</w:t>
      </w:r>
      <w:r>
        <w:t>ует хранить при материалах уголовного дела.</w:t>
      </w:r>
    </w:p>
    <w:p w:rsidR="00A77B3E" w:rsidP="00214165">
      <w:pPr>
        <w:spacing w:line="240" w:lineRule="atLeast"/>
        <w:jc w:val="both"/>
      </w:pPr>
      <w: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суд,</w:t>
      </w:r>
    </w:p>
    <w:p w:rsidR="00A77B3E" w:rsidP="00214165">
      <w:pPr>
        <w:spacing w:line="240" w:lineRule="atLeast"/>
        <w:jc w:val="center"/>
      </w:pPr>
      <w:r>
        <w:t>ПОСТАНОВИЛ:</w:t>
      </w:r>
    </w:p>
    <w:p w:rsidR="00A77B3E" w:rsidP="00214165">
      <w:pPr>
        <w:spacing w:line="240" w:lineRule="atLeast"/>
        <w:jc w:val="both"/>
      </w:pPr>
      <w:r>
        <w:t>Уголовное дело в  отношени</w:t>
      </w:r>
      <w:r>
        <w:t xml:space="preserve">и </w:t>
      </w:r>
      <w:r>
        <w:t>фио</w:t>
      </w:r>
      <w:r>
        <w:t>, обвиняемой в совершении преступлений, предусмотренных ст. 322.3, ст. 322.3Уголовного кодекса Российской Федерации - прекратить на основании примечания 2 к статье 322.3 Уголовного кодекса Российской Федерации ввиду ее  способствования раскрытию указа</w:t>
      </w:r>
      <w:r>
        <w:t>нных преступлений.</w:t>
      </w:r>
    </w:p>
    <w:p w:rsidR="00A77B3E" w:rsidP="00214165">
      <w:pPr>
        <w:spacing w:line="240" w:lineRule="atLeast"/>
        <w:jc w:val="both"/>
      </w:pPr>
      <w:r>
        <w:t xml:space="preserve">Меру пресечения  по данному уголовному делу - подписку о невыезде и надлежащем поведении </w:t>
      </w:r>
      <w:r>
        <w:t>фио</w:t>
      </w:r>
      <w:r>
        <w:t xml:space="preserve">  отменить после вступления постановления в законную силу.</w:t>
      </w:r>
    </w:p>
    <w:p w:rsidR="00A77B3E" w:rsidP="00214165">
      <w:pPr>
        <w:spacing w:line="240" w:lineRule="atLeast"/>
        <w:jc w:val="both"/>
      </w:pPr>
      <w:r>
        <w:t>Вещественные доказательства по делу:</w:t>
      </w:r>
    </w:p>
    <w:p w:rsidR="00A77B3E" w:rsidP="00214165">
      <w:pPr>
        <w:spacing w:line="240" w:lineRule="atLeast"/>
        <w:jc w:val="both"/>
      </w:pPr>
      <w:r>
        <w:t>- уведомления о прибытии иностранных граждан от д</w:t>
      </w:r>
      <w:r>
        <w:t>ата и дата, которые находятся на л.д. 73-76, - хранить при материалах уголовного дела.</w:t>
      </w:r>
    </w:p>
    <w:p w:rsidR="00A77B3E" w:rsidP="00214165">
      <w:pPr>
        <w:spacing w:line="240" w:lineRule="atLeast"/>
        <w:jc w:val="both"/>
      </w:pPr>
      <w:r>
        <w:t>Апелляционные жалобы, представление на постановление  могут быть поданы в  Евпаторийский городской суд Республики Крым через мирового судью судебного участка №40 Евпатор</w:t>
      </w:r>
      <w:r>
        <w:t xml:space="preserve">ийского судебного района (городской округ Евпатория)в течение 10 суток со дня вынесения постановления. </w:t>
      </w:r>
    </w:p>
    <w:p w:rsidR="00A77B3E" w:rsidP="00214165">
      <w:pPr>
        <w:spacing w:line="240" w:lineRule="atLeast"/>
        <w:jc w:val="both"/>
      </w:pPr>
      <w:r>
        <w:t>фио</w:t>
      </w:r>
      <w:r>
        <w:t xml:space="preserve"> вправе ходатайствовать о своем участии в рассмотрении уголовного дела судом апелляционной инстанции, а так же поручить осуществление своей защиты из</w:t>
      </w:r>
      <w:r>
        <w:t>бранному ею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214165">
      <w:pPr>
        <w:spacing w:line="240" w:lineRule="atLeast"/>
        <w:jc w:val="both"/>
      </w:pPr>
    </w:p>
    <w:p w:rsidR="00A77B3E" w:rsidP="00214165">
      <w:pPr>
        <w:spacing w:line="240" w:lineRule="atLeast"/>
        <w:jc w:val="both"/>
      </w:pPr>
      <w:r>
        <w:t xml:space="preserve">                                </w:t>
      </w:r>
      <w:r w:rsidR="00057930">
        <w:t>Председательствующий</w:t>
      </w:r>
      <w:r w:rsidR="00057930">
        <w:tab/>
        <w:t xml:space="preserve">                 </w:t>
      </w:r>
      <w:r w:rsidR="00057930">
        <w:t xml:space="preserve">   А.Э. </w:t>
      </w:r>
      <w:r w:rsidR="00057930">
        <w:t>Аметова</w:t>
      </w:r>
    </w:p>
    <w:p w:rsidR="00A77B3E" w:rsidP="00214165">
      <w:pPr>
        <w:spacing w:line="240" w:lineRule="atLeast"/>
        <w:jc w:val="both"/>
      </w:pPr>
    </w:p>
    <w:p w:rsidR="00A77B3E" w:rsidP="00214165">
      <w:pPr>
        <w:spacing w:line="240" w:lineRule="atLeast"/>
        <w:jc w:val="both"/>
      </w:pPr>
    </w:p>
    <w:sectPr w:rsidSect="00214165"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