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3EC" w:rsidRPr="007B4B78" w:rsidP="007B4B78">
      <w:pPr>
        <w:pStyle w:val="10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  <w:r w:rsidRPr="007B4B78">
        <w:rPr>
          <w:sz w:val="18"/>
          <w:szCs w:val="18"/>
        </w:rPr>
        <w:t xml:space="preserve">Дело </w:t>
      </w:r>
      <w:r w:rsidRPr="007B4B78">
        <w:rPr>
          <w:sz w:val="18"/>
          <w:szCs w:val="18"/>
        </w:rPr>
        <w:t xml:space="preserve">№ </w:t>
      </w:r>
      <w:r w:rsidRPr="007B4B78">
        <w:rPr>
          <w:sz w:val="18"/>
          <w:szCs w:val="18"/>
        </w:rPr>
        <w:t xml:space="preserve">1-44-16/2022 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  <w:r w:rsidRPr="007B4B78">
        <w:rPr>
          <w:sz w:val="18"/>
          <w:szCs w:val="18"/>
        </w:rPr>
        <w:t>91</w:t>
      </w:r>
      <w:r w:rsidRPr="007B4B78">
        <w:rPr>
          <w:sz w:val="18"/>
          <w:szCs w:val="18"/>
          <w:lang w:val="en-US"/>
        </w:rPr>
        <w:t>MS</w:t>
      </w:r>
      <w:r w:rsidRPr="007B4B78">
        <w:rPr>
          <w:sz w:val="18"/>
          <w:szCs w:val="18"/>
        </w:rPr>
        <w:t>0044-01 -2022-001745-30</w:t>
      </w:r>
    </w:p>
    <w:p w:rsidR="006913EC" w:rsidP="007B4B78">
      <w:pPr>
        <w:pStyle w:val="10"/>
        <w:shd w:val="clear" w:color="auto" w:fill="auto"/>
        <w:tabs>
          <w:tab w:val="center" w:pos="8310"/>
          <w:tab w:val="right" w:pos="9318"/>
        </w:tabs>
        <w:spacing w:before="0" w:after="0" w:line="240" w:lineRule="auto"/>
        <w:ind w:firstLine="709"/>
        <w:jc w:val="center"/>
        <w:rPr>
          <w:sz w:val="18"/>
          <w:szCs w:val="18"/>
        </w:rPr>
      </w:pPr>
      <w:r w:rsidRPr="007B4B78">
        <w:rPr>
          <w:sz w:val="18"/>
          <w:szCs w:val="18"/>
        </w:rPr>
        <w:t>ПОСТАНОВЛЕНИЕ</w:t>
      </w:r>
    </w:p>
    <w:p w:rsidR="007B4B78" w:rsidRPr="007B4B78" w:rsidP="007B4B78">
      <w:pPr>
        <w:pStyle w:val="10"/>
        <w:shd w:val="clear" w:color="auto" w:fill="auto"/>
        <w:tabs>
          <w:tab w:val="center" w:pos="8310"/>
          <w:tab w:val="right" w:pos="9318"/>
        </w:tabs>
        <w:spacing w:before="0" w:after="0" w:line="240" w:lineRule="auto"/>
        <w:ind w:firstLine="709"/>
        <w:jc w:val="center"/>
        <w:rPr>
          <w:sz w:val="18"/>
          <w:szCs w:val="18"/>
        </w:rPr>
      </w:pPr>
    </w:p>
    <w:p w:rsidR="00011BB7" w:rsidRPr="007B4B78" w:rsidP="007B4B78">
      <w:pPr>
        <w:pStyle w:val="10"/>
        <w:shd w:val="clear" w:color="auto" w:fill="auto"/>
        <w:tabs>
          <w:tab w:val="center" w:pos="8310"/>
          <w:tab w:val="right" w:pos="992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30 сентября 2022 года</w:t>
      </w:r>
      <w:r w:rsidRPr="007B4B78" w:rsidR="006913EC">
        <w:rPr>
          <w:sz w:val="18"/>
          <w:szCs w:val="18"/>
        </w:rPr>
        <w:t xml:space="preserve">                                                                                           гор. </w:t>
      </w:r>
      <w:r w:rsidRPr="007B4B78">
        <w:rPr>
          <w:sz w:val="18"/>
          <w:szCs w:val="18"/>
        </w:rPr>
        <w:t>Керчь</w:t>
      </w:r>
    </w:p>
    <w:p w:rsidR="006913EC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</w:p>
    <w:p w:rsidR="006913EC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  <w:r w:rsidRPr="007B4B78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  <w:r w:rsidRPr="007B4B78">
        <w:rPr>
          <w:sz w:val="18"/>
          <w:szCs w:val="18"/>
        </w:rPr>
        <w:t xml:space="preserve">при секретаре - </w:t>
      </w:r>
      <w:r w:rsidRPr="007B4B78">
        <w:rPr>
          <w:sz w:val="18"/>
          <w:szCs w:val="18"/>
        </w:rPr>
        <w:t>Никиточкиной</w:t>
      </w:r>
      <w:r w:rsidRPr="007B4B78">
        <w:rPr>
          <w:sz w:val="18"/>
          <w:szCs w:val="18"/>
        </w:rPr>
        <w:t xml:space="preserve"> К.А.</w:t>
      </w:r>
    </w:p>
    <w:p w:rsidR="006913EC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  <w:r w:rsidRPr="007B4B78">
        <w:rPr>
          <w:sz w:val="18"/>
          <w:szCs w:val="18"/>
        </w:rPr>
        <w:t>с участием государственного обвинителя - Коро</w:t>
      </w:r>
      <w:r w:rsidRPr="007B4B78" w:rsidR="00BE385A">
        <w:rPr>
          <w:sz w:val="18"/>
          <w:szCs w:val="18"/>
        </w:rPr>
        <w:t>левой М.С., подсудимого Щербины </w:t>
      </w:r>
      <w:r w:rsidRPr="007B4B78">
        <w:rPr>
          <w:sz w:val="18"/>
          <w:szCs w:val="18"/>
        </w:rPr>
        <w:t>И.А.,</w:t>
      </w:r>
    </w:p>
    <w:p w:rsidR="006913EC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  <w:r w:rsidRPr="007B4B78">
        <w:rPr>
          <w:sz w:val="18"/>
          <w:szCs w:val="18"/>
        </w:rPr>
        <w:t xml:space="preserve"> защитника - адвоката </w:t>
      </w:r>
      <w:r w:rsidRPr="007B4B78">
        <w:rPr>
          <w:sz w:val="18"/>
          <w:szCs w:val="18"/>
        </w:rPr>
        <w:t>Душаева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</w:rPr>
        <w:t xml:space="preserve">Р.Ш., 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  <w:r w:rsidRPr="007B4B78">
        <w:rPr>
          <w:sz w:val="18"/>
          <w:szCs w:val="18"/>
        </w:rPr>
        <w:t xml:space="preserve">потерпевшего </w:t>
      </w:r>
      <w:r w:rsidRPr="007B4B78">
        <w:rPr>
          <w:sz w:val="18"/>
          <w:szCs w:val="18"/>
        </w:rPr>
        <w:t>Колыжука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>.,</w:t>
      </w:r>
    </w:p>
    <w:p w:rsidR="00011BB7" w:rsidRPr="007B4B78" w:rsidP="007B4B78">
      <w:pPr>
        <w:pStyle w:val="10"/>
        <w:shd w:val="clear" w:color="auto" w:fill="auto"/>
        <w:tabs>
          <w:tab w:val="left" w:pos="481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рассмотрев уголовное дело по обвинению Щербины </w:t>
      </w:r>
      <w:r w:rsidRPr="007B4B78" w:rsidR="00BE385A">
        <w:rPr>
          <w:sz w:val="18"/>
          <w:szCs w:val="18"/>
        </w:rPr>
        <w:t>«ИЗЪЯТО»</w:t>
      </w:r>
      <w:r w:rsidRPr="007B4B78" w:rsidR="00BE385A">
        <w:rPr>
          <w:sz w:val="18"/>
          <w:szCs w:val="18"/>
        </w:rPr>
        <w:t xml:space="preserve"> </w:t>
      </w:r>
      <w:r w:rsidRPr="007B4B78">
        <w:rPr>
          <w:sz w:val="18"/>
          <w:szCs w:val="18"/>
        </w:rPr>
        <w:t>,</w:t>
      </w:r>
      <w:r w:rsidRPr="007B4B78">
        <w:rPr>
          <w:sz w:val="18"/>
          <w:szCs w:val="18"/>
        </w:rPr>
        <w:t xml:space="preserve"> </w:t>
      </w:r>
      <w:r w:rsidRPr="007B4B78" w:rsidR="00BE385A">
        <w:rPr>
          <w:sz w:val="18"/>
          <w:szCs w:val="18"/>
        </w:rPr>
        <w:t>«ИЗЪЯТО»</w:t>
      </w:r>
      <w:r w:rsidRPr="007B4B78">
        <w:rPr>
          <w:sz w:val="18"/>
          <w:szCs w:val="18"/>
        </w:rPr>
        <w:t>,</w:t>
      </w:r>
    </w:p>
    <w:p w:rsidR="00011BB7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обвиняемого в совершении преступления, предусмотренного ч.1 ст. 112 УК Российской Федерации,</w:t>
      </w:r>
    </w:p>
    <w:p w:rsidR="007B4B78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</w:p>
    <w:p w:rsidR="00011BB7" w:rsidP="007B4B78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18"/>
          <w:szCs w:val="18"/>
        </w:rPr>
      </w:pPr>
      <w:r w:rsidRPr="007B4B78">
        <w:rPr>
          <w:sz w:val="18"/>
          <w:szCs w:val="18"/>
        </w:rPr>
        <w:t>УСТАНОВИЛ:</w:t>
      </w:r>
    </w:p>
    <w:p w:rsidR="007B4B78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18"/>
          <w:szCs w:val="18"/>
        </w:rPr>
      </w:pP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Щербина И.А. совершил </w:t>
      </w:r>
      <w:r w:rsidRPr="007B4B78">
        <w:rPr>
          <w:sz w:val="18"/>
          <w:szCs w:val="1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15 мая 2022 года примерно в 00 ча</w:t>
      </w:r>
      <w:r w:rsidRPr="007B4B78">
        <w:rPr>
          <w:sz w:val="18"/>
          <w:szCs w:val="18"/>
        </w:rPr>
        <w:t xml:space="preserve">сов 05 минут, более точное время дознанием не установлено, Щербина </w:t>
      </w:r>
      <w:r w:rsidRPr="007B4B78" w:rsidR="00BE385A">
        <w:rPr>
          <w:sz w:val="18"/>
          <w:szCs w:val="18"/>
        </w:rPr>
        <w:t xml:space="preserve">«ИЗЪЯТО», </w:t>
      </w:r>
      <w:r w:rsidRPr="007B4B78">
        <w:rPr>
          <w:sz w:val="18"/>
          <w:szCs w:val="18"/>
        </w:rPr>
        <w:t xml:space="preserve"> </w:t>
      </w:r>
      <w:r w:rsidRPr="007B4B78" w:rsidR="00BE385A">
        <w:rPr>
          <w:sz w:val="18"/>
          <w:szCs w:val="18"/>
        </w:rPr>
        <w:t xml:space="preserve">«ИЗЪЯТО»  </w:t>
      </w:r>
      <w:r w:rsidRPr="007B4B78">
        <w:rPr>
          <w:sz w:val="18"/>
          <w:szCs w:val="18"/>
        </w:rPr>
        <w:t xml:space="preserve">года рождения, находясь на расстоянии примерно 4-х метров от ворот д. 18А по ул. Ванцетти г. Керчи Республики Крым, в ходе словесного конфликта, возникшего на </w:t>
      </w:r>
      <w:r w:rsidRPr="007B4B78">
        <w:rPr>
          <w:sz w:val="18"/>
          <w:szCs w:val="18"/>
        </w:rPr>
        <w:t xml:space="preserve">почве личных неприязненных отношений с </w:t>
      </w:r>
      <w:r w:rsidRPr="007B4B78">
        <w:rPr>
          <w:sz w:val="18"/>
          <w:szCs w:val="18"/>
        </w:rPr>
        <w:t>Колыжук</w:t>
      </w:r>
      <w:r w:rsidRPr="007B4B78">
        <w:rPr>
          <w:sz w:val="18"/>
          <w:szCs w:val="18"/>
        </w:rPr>
        <w:t xml:space="preserve"> </w:t>
      </w:r>
      <w:r w:rsidRPr="007B4B78" w:rsidR="000B35AA">
        <w:rPr>
          <w:sz w:val="18"/>
          <w:szCs w:val="18"/>
        </w:rPr>
        <w:t xml:space="preserve">«ИЗЪЯТО»  «ИЗЪЯТО»  </w:t>
      </w:r>
      <w:r w:rsidRPr="007B4B78">
        <w:rPr>
          <w:sz w:val="18"/>
          <w:szCs w:val="18"/>
        </w:rPr>
        <w:t>года рождения, по мотивам личной неприязни, действуя умышленно</w:t>
      </w:r>
      <w:r w:rsidRPr="007B4B78">
        <w:rPr>
          <w:sz w:val="18"/>
          <w:szCs w:val="18"/>
        </w:rPr>
        <w:t xml:space="preserve">, </w:t>
      </w:r>
      <w:r w:rsidRPr="007B4B78">
        <w:rPr>
          <w:sz w:val="18"/>
          <w:szCs w:val="18"/>
        </w:rPr>
        <w:t>с целью причинения телесных повреждений, имея прямой преступный умысел, направленный на умышленное причине</w:t>
      </w:r>
      <w:r w:rsidRPr="007B4B78">
        <w:rPr>
          <w:sz w:val="18"/>
          <w:szCs w:val="18"/>
        </w:rPr>
        <w:t>ние средней тяжести вреда здоровья последнему, осознавая общественную опасность своих преступных насильственных действий, предвидя возможность наступления общественно опасных последствий в виде причинения средней тяжести вреда здоровью потерпевшего и желая</w:t>
      </w:r>
      <w:r w:rsidRPr="007B4B78">
        <w:rPr>
          <w:sz w:val="18"/>
          <w:szCs w:val="18"/>
        </w:rPr>
        <w:t xml:space="preserve"> их наступления, находясь в непосредственной близости к </w:t>
      </w:r>
      <w:r w:rsidRPr="007B4B78">
        <w:rPr>
          <w:sz w:val="18"/>
          <w:szCs w:val="18"/>
        </w:rPr>
        <w:t>Колыжук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 xml:space="preserve">., </w:t>
      </w:r>
      <w:r w:rsidRPr="007B4B78">
        <w:rPr>
          <w:sz w:val="18"/>
          <w:szCs w:val="18"/>
        </w:rPr>
        <w:t>нанес ему последовательно не менее одного удара</w:t>
      </w:r>
      <w:r w:rsidRPr="007B4B78" w:rsidR="000B35AA">
        <w:rPr>
          <w:sz w:val="18"/>
          <w:szCs w:val="18"/>
        </w:rPr>
        <w:t xml:space="preserve"> </w:t>
      </w:r>
      <w:r w:rsidRPr="007B4B78">
        <w:rPr>
          <w:sz w:val="18"/>
          <w:szCs w:val="18"/>
        </w:rPr>
        <w:t>своей правой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</w:rPr>
        <w:t xml:space="preserve">рукой сжатой в кулак в область лица </w:t>
      </w:r>
      <w:r w:rsidRPr="007B4B78">
        <w:rPr>
          <w:sz w:val="18"/>
          <w:szCs w:val="18"/>
        </w:rPr>
        <w:t>Колыжук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 xml:space="preserve">., </w:t>
      </w:r>
      <w:r w:rsidRPr="007B4B78">
        <w:rPr>
          <w:sz w:val="18"/>
          <w:szCs w:val="18"/>
        </w:rPr>
        <w:t xml:space="preserve">не менее одного удара своей левой рукой сжатой в кулак в область лица </w:t>
      </w:r>
      <w:r w:rsidRPr="007B4B78">
        <w:rPr>
          <w:sz w:val="18"/>
          <w:szCs w:val="18"/>
        </w:rPr>
        <w:t>Кол</w:t>
      </w:r>
      <w:r w:rsidRPr="007B4B78">
        <w:rPr>
          <w:sz w:val="18"/>
          <w:szCs w:val="18"/>
        </w:rPr>
        <w:t>ыжук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 xml:space="preserve">., </w:t>
      </w:r>
      <w:r w:rsidRPr="007B4B78">
        <w:rPr>
          <w:sz w:val="18"/>
          <w:szCs w:val="18"/>
        </w:rPr>
        <w:t xml:space="preserve">не менее 4-х ударов голенью своей левой ноги в область лица и рукам </w:t>
      </w:r>
      <w:r w:rsidRPr="007B4B78">
        <w:rPr>
          <w:sz w:val="18"/>
          <w:szCs w:val="18"/>
        </w:rPr>
        <w:t>Колыжук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 xml:space="preserve">., </w:t>
      </w:r>
      <w:r w:rsidRPr="007B4B78">
        <w:rPr>
          <w:sz w:val="18"/>
          <w:szCs w:val="18"/>
        </w:rPr>
        <w:t xml:space="preserve">которыми последний прикрывал свою голову, а также один удар левой ногой в область паха, чем причинил </w:t>
      </w:r>
      <w:r w:rsidRPr="007B4B78">
        <w:rPr>
          <w:sz w:val="18"/>
          <w:szCs w:val="18"/>
        </w:rPr>
        <w:t>Колыжук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 xml:space="preserve">. </w:t>
      </w:r>
      <w:r w:rsidRPr="007B4B78">
        <w:rPr>
          <w:sz w:val="18"/>
          <w:szCs w:val="18"/>
        </w:rPr>
        <w:t xml:space="preserve">согласно заключения эксперта № 272 от 31.05.2022 </w:t>
      </w:r>
      <w:r w:rsidRPr="007B4B78">
        <w:rPr>
          <w:sz w:val="18"/>
          <w:szCs w:val="18"/>
        </w:rPr>
        <w:t xml:space="preserve">г. и заключения эксперта № 520_от 26.08.2022 года, телесные повреждения: кровоподтек нижнего века левого глаза; внутрикожное кровоизлияние передней поверхности грудной клетки справа; кровоподтек мошонки, которые согласно приказу </w:t>
      </w:r>
      <w:r w:rsidRPr="007B4B78">
        <w:rPr>
          <w:sz w:val="18"/>
          <w:szCs w:val="18"/>
        </w:rPr>
        <w:t>Минздравсоцразвития</w:t>
      </w:r>
      <w:r w:rsidRPr="007B4B78">
        <w:rPr>
          <w:sz w:val="18"/>
          <w:szCs w:val="18"/>
        </w:rPr>
        <w:t xml:space="preserve"> России </w:t>
      </w:r>
      <w:r w:rsidRPr="007B4B78">
        <w:rPr>
          <w:sz w:val="18"/>
          <w:szCs w:val="18"/>
        </w:rPr>
        <w:t>от 24.04.2008 г. № 194н «Об утверждении медицинских критериев определения степени тяжести вреда причиненного здоровью человека» (пункт 9), не повлекли за собой кратковременного расстройства здоровья или незначительной стойкой утраты общей трудоспособности,</w:t>
      </w:r>
      <w:r w:rsidRPr="007B4B78">
        <w:rPr>
          <w:sz w:val="18"/>
          <w:szCs w:val="18"/>
        </w:rPr>
        <w:t xml:space="preserve"> поэтому расцениваются, как не причинившие вреда здоровью; - внутрисуставной перелом дистального мета-эпифиза правой лучевой кости, который согласно приказу </w:t>
      </w:r>
      <w:r w:rsidRPr="007B4B78">
        <w:rPr>
          <w:sz w:val="18"/>
          <w:szCs w:val="18"/>
        </w:rPr>
        <w:t>Минздравсоцразвития</w:t>
      </w:r>
      <w:r w:rsidRPr="007B4B78">
        <w:rPr>
          <w:sz w:val="18"/>
          <w:szCs w:val="18"/>
        </w:rPr>
        <w:t xml:space="preserve"> России от 24.04.2008 г. № 194н «Об утверждении медицинских критериев определени</w:t>
      </w:r>
      <w:r w:rsidRPr="007B4B78">
        <w:rPr>
          <w:sz w:val="18"/>
          <w:szCs w:val="18"/>
        </w:rPr>
        <w:t>я степени тяжести вреда причиненного здоровью человека» (пункт 7.1), причинил средней тяжести вред здоровью по признаку длительного расстройства здоровья, продолжительностью свыше трех недель (21 дня).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В судебном заседании подсудимый Щербина И.А., </w:t>
      </w:r>
      <w:r w:rsidRPr="007B4B78">
        <w:rPr>
          <w:sz w:val="18"/>
          <w:szCs w:val="18"/>
        </w:rPr>
        <w:t>согласился с предъявленным ему обвинением, вину признал в полном объеме, в содеянном раскаялся.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В судебном заседании потерпевший </w:t>
      </w:r>
      <w:r w:rsidRPr="007B4B78">
        <w:rPr>
          <w:sz w:val="18"/>
          <w:szCs w:val="18"/>
        </w:rPr>
        <w:t>Колыжук</w:t>
      </w:r>
      <w:r w:rsidRPr="007B4B78">
        <w:rPr>
          <w:sz w:val="18"/>
          <w:szCs w:val="18"/>
        </w:rPr>
        <w:t xml:space="preserve"> </w:t>
      </w:r>
      <w:r w:rsidRPr="007B4B78">
        <w:rPr>
          <w:sz w:val="18"/>
          <w:szCs w:val="18"/>
          <w:lang w:val="en-US"/>
        </w:rPr>
        <w:t>B</w:t>
      </w:r>
      <w:r w:rsidRPr="007B4B78">
        <w:rPr>
          <w:sz w:val="18"/>
          <w:szCs w:val="18"/>
        </w:rPr>
        <w:t>.</w:t>
      </w:r>
      <w:r w:rsidRPr="007B4B78">
        <w:rPr>
          <w:sz w:val="18"/>
          <w:szCs w:val="18"/>
          <w:lang w:val="en-US"/>
        </w:rPr>
        <w:t>C</w:t>
      </w:r>
      <w:r w:rsidRPr="007B4B78">
        <w:rPr>
          <w:sz w:val="18"/>
          <w:szCs w:val="18"/>
        </w:rPr>
        <w:t xml:space="preserve">. </w:t>
      </w:r>
      <w:r w:rsidRPr="007B4B78">
        <w:rPr>
          <w:sz w:val="18"/>
          <w:szCs w:val="18"/>
        </w:rPr>
        <w:t>представил заявление о прекращении уголовного дела в отношении Щербины И.А., в связи с примирением сторон, которое</w:t>
      </w:r>
      <w:r w:rsidRPr="007B4B78">
        <w:rPr>
          <w:sz w:val="18"/>
          <w:szCs w:val="18"/>
        </w:rPr>
        <w:t xml:space="preserve"> мотивировано тем, что он примирился с подсудимым, претензий материального и морального характера к подсудимому не имеет, ущерб возмещен в полном объеме, подсудимый принес свои извинения, в </w:t>
      </w:r>
      <w:r w:rsidRPr="007B4B78">
        <w:rPr>
          <w:sz w:val="18"/>
          <w:szCs w:val="18"/>
        </w:rPr>
        <w:t>связи</w:t>
      </w:r>
      <w:r w:rsidRPr="007B4B78">
        <w:rPr>
          <w:sz w:val="18"/>
          <w:szCs w:val="18"/>
        </w:rPr>
        <w:t xml:space="preserve"> с чем он не желает привлечения его к уголовной ответственнос</w:t>
      </w:r>
      <w:r w:rsidRPr="007B4B78">
        <w:rPr>
          <w:sz w:val="18"/>
          <w:szCs w:val="18"/>
        </w:rPr>
        <w:t>ти.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Подсудимый Щербина И.А., защитник подсудимого, поддержали заявление потерпевшего, просили прекратить уголовное дело в связи с примирением сторон.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Государственный обвинитель не возражал против удовлетворения заявления, полагая, что все условия, предусмо</w:t>
      </w:r>
      <w:r w:rsidRPr="007B4B78">
        <w:rPr>
          <w:sz w:val="18"/>
          <w:szCs w:val="18"/>
        </w:rPr>
        <w:t>тренные ст. 76 УК РФ соблюдены, Щербина И.А. является лицом, ранее не судим, потерпевший примирился с ним, и не желает привлечения его к уголовной ответственности.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Выслушав мнение участников процесса, суд считает, что заявление потерпевшего подлежит удовле</w:t>
      </w:r>
      <w:r w:rsidRPr="007B4B78">
        <w:rPr>
          <w:sz w:val="18"/>
          <w:szCs w:val="18"/>
        </w:rPr>
        <w:t>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7B4B78">
        <w:rPr>
          <w:sz w:val="18"/>
          <w:szCs w:val="18"/>
        </w:rPr>
        <w:t>вшему вред.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Действия подсудимого Щербины И.А. суд квалифицирует по ч.1 ст. 112 УК Российской Федерации, как умышленное причинение средней тяжести вреда здоровью, не опасного для жизни человека и не повлекшего последствий, указанных в статье 111 настоящего</w:t>
      </w:r>
      <w:r w:rsidRPr="007B4B78">
        <w:rPr>
          <w:sz w:val="18"/>
          <w:szCs w:val="18"/>
        </w:rPr>
        <w:t xml:space="preserve"> Кодекса, но вызвавшего длительное расстройство здоровья.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Преступление, предусмотренное ч.1 ст. 112 УК Российской Федерации, в совершении которого обвиняется подсудимый относится к преступлениям небольшой тяжести, Щербина И.А. является лицом, впервые совер</w:t>
      </w:r>
      <w:r w:rsidRPr="007B4B78">
        <w:rPr>
          <w:sz w:val="18"/>
          <w:szCs w:val="18"/>
        </w:rPr>
        <w:t>шившим преступление небольшой тяжести, вину признал в полном объеме, в содеянном раскаялся, примирился с потерпевшим и полностью загладил причиненный вред.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Подсудимый Щербина И.А. по месту жительства характеризуется положительно (л.д.83), на учете у врача </w:t>
      </w:r>
      <w:r w:rsidRPr="007B4B78">
        <w:rPr>
          <w:sz w:val="18"/>
          <w:szCs w:val="18"/>
        </w:rPr>
        <w:t>- нарколога и врача - психиатра не состоит, в связи чем, суд считает, что Щербину И.А. возможно освободить от уголовной ответственности в связи с примирением с потерпевшим.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Вещественные доказательства по делу отсутствуют.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Меру пресечения в виде подписки о </w:t>
      </w:r>
      <w:r w:rsidRPr="007B4B78">
        <w:rPr>
          <w:sz w:val="18"/>
          <w:szCs w:val="18"/>
        </w:rPr>
        <w:t>невыезде и надлежащем поведении, отменить.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На основании ст. 76 УК Российской Федерации, руководствуясь </w:t>
      </w:r>
      <w:r w:rsidRPr="007B4B78">
        <w:rPr>
          <w:sz w:val="18"/>
          <w:szCs w:val="18"/>
        </w:rPr>
        <w:t>ст.ст</w:t>
      </w:r>
      <w:r w:rsidRPr="007B4B78">
        <w:rPr>
          <w:sz w:val="18"/>
          <w:szCs w:val="18"/>
        </w:rPr>
        <w:t>. 25, 254, 256 УПК Российской Федерации, суд,-</w:t>
      </w:r>
    </w:p>
    <w:p w:rsidR="00011BB7" w:rsidP="007B4B78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18"/>
          <w:szCs w:val="18"/>
        </w:rPr>
      </w:pPr>
      <w:r w:rsidRPr="007B4B78">
        <w:rPr>
          <w:sz w:val="18"/>
          <w:szCs w:val="18"/>
        </w:rPr>
        <w:t>ПОСТАНОВИЛ:</w:t>
      </w:r>
    </w:p>
    <w:p w:rsidR="007B4B78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Прекратить уголовное дело в отношении Щербины </w:t>
      </w:r>
      <w:r w:rsidRPr="007B4B78" w:rsidR="007B4B78">
        <w:rPr>
          <w:sz w:val="18"/>
          <w:szCs w:val="18"/>
        </w:rPr>
        <w:t>«ИЗЪЯТО»</w:t>
      </w:r>
      <w:r w:rsidRPr="007B4B78" w:rsidR="007B4B78">
        <w:rPr>
          <w:sz w:val="18"/>
          <w:szCs w:val="18"/>
        </w:rPr>
        <w:t xml:space="preserve">  </w:t>
      </w:r>
      <w:r w:rsidRPr="007B4B78">
        <w:rPr>
          <w:sz w:val="18"/>
          <w:szCs w:val="18"/>
        </w:rPr>
        <w:t>,</w:t>
      </w:r>
      <w:r w:rsidRPr="007B4B78">
        <w:rPr>
          <w:sz w:val="18"/>
          <w:szCs w:val="18"/>
        </w:rPr>
        <w:t xml:space="preserve"> </w:t>
      </w:r>
      <w:r w:rsidRPr="007B4B78" w:rsidR="007B4B78">
        <w:rPr>
          <w:sz w:val="18"/>
          <w:szCs w:val="18"/>
        </w:rPr>
        <w:t xml:space="preserve">«ИЗЪЯТО»  </w:t>
      </w:r>
      <w:r w:rsidRPr="007B4B78">
        <w:rPr>
          <w:sz w:val="18"/>
          <w:szCs w:val="18"/>
        </w:rPr>
        <w:t xml:space="preserve">года </w:t>
      </w:r>
      <w:r w:rsidRPr="007B4B78">
        <w:rPr>
          <w:sz w:val="18"/>
          <w:szCs w:val="18"/>
        </w:rPr>
        <w:t>рождения, обвиняемого в совершении преступления, предусмотренного ч.1 ст. 112 УК Российской Федерации, в связи с примирением сторон.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>Меру пресечения в виде подписки о невыезде и надлежащем поведении, отменить.</w:t>
      </w: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7B4B78">
        <w:rPr>
          <w:sz w:val="18"/>
          <w:szCs w:val="18"/>
        </w:rPr>
        <w:t xml:space="preserve">Постановление может быть </w:t>
      </w:r>
      <w:r w:rsidRPr="007B4B78">
        <w:rPr>
          <w:sz w:val="18"/>
          <w:szCs w:val="18"/>
        </w:rPr>
        <w:t xml:space="preserve">обжаловано в Керченский городской суд Республики Крым через мирового судью судебного участка № 44 Керченского судебного района (городской округ </w:t>
      </w:r>
      <w:r w:rsidRPr="007B4B78" w:rsidR="007B4B78">
        <w:rPr>
          <w:sz w:val="18"/>
          <w:szCs w:val="18"/>
        </w:rPr>
        <w:t>Керчь</w:t>
      </w:r>
      <w:r w:rsidRPr="007B4B78">
        <w:rPr>
          <w:sz w:val="18"/>
          <w:szCs w:val="18"/>
        </w:rPr>
        <w:t>) Республики Крым в течение 10 дней со дня его оглашения.</w:t>
      </w:r>
    </w:p>
    <w:p w:rsid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</w:p>
    <w:p w:rsidR="00011BB7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  <w:r w:rsidRPr="007B4B78">
        <w:rPr>
          <w:sz w:val="18"/>
          <w:szCs w:val="18"/>
        </w:rPr>
        <w:t>ировой</w:t>
      </w:r>
      <w:r w:rsidRPr="007B4B78">
        <w:rPr>
          <w:sz w:val="18"/>
          <w:szCs w:val="18"/>
        </w:rPr>
        <w:t xml:space="preserve"> судья:</w:t>
      </w:r>
      <w:r w:rsidRPr="007B4B78" w:rsidR="007B4B78">
        <w:rPr>
          <w:sz w:val="18"/>
          <w:szCs w:val="18"/>
        </w:rPr>
        <w:t xml:space="preserve">                                                                         </w:t>
      </w:r>
      <w:r w:rsidRPr="007B4B78" w:rsidR="007B4B78">
        <w:rPr>
          <w:sz w:val="18"/>
          <w:szCs w:val="18"/>
        </w:rPr>
        <w:t xml:space="preserve">                                  Козлова К.Ю.</w:t>
      </w:r>
    </w:p>
    <w:p w:rsidR="007B4B78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</w:p>
    <w:p w:rsidR="007B4B78" w:rsidRPr="007B4B78" w:rsidP="007B4B7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B4B78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7B4B78" w:rsidRPr="007B4B78" w:rsidP="007B4B7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B4B78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7B4B78" w:rsidRPr="007B4B78" w:rsidP="007B4B78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B4B78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7B4B78">
        <w:rPr>
          <w:rFonts w:ascii="Times New Roman" w:hAnsi="Times New Roman" w:cs="Times New Roman"/>
          <w:sz w:val="18"/>
          <w:szCs w:val="18"/>
        </w:rPr>
        <w:t>Серажединова</w:t>
      </w:r>
      <w:r w:rsidRPr="007B4B78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7B4B78" w:rsidRPr="007B4B78" w:rsidP="007B4B78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B4B78" w:rsidRPr="007B4B78" w:rsidP="007B4B78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B4B78">
        <w:rPr>
          <w:rFonts w:ascii="Times New Roman" w:hAnsi="Times New Roman" w:cs="Times New Roman"/>
          <w:sz w:val="18"/>
          <w:szCs w:val="18"/>
        </w:rPr>
        <w:t>СОГЛАСОВАНО</w:t>
      </w:r>
    </w:p>
    <w:p w:rsidR="007B4B78" w:rsidRPr="007B4B78" w:rsidP="007B4B78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B4B78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7B4B78" w:rsidRPr="007B4B78" w:rsidP="007B4B78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7B4B78" w:rsidRPr="007B4B78" w:rsidP="007B4B7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B4B78">
        <w:rPr>
          <w:rFonts w:ascii="Times New Roman" w:hAnsi="Times New Roman" w:cs="Times New Roman"/>
          <w:sz w:val="18"/>
          <w:szCs w:val="18"/>
        </w:rPr>
        <w:t>«ИЗЪЯТО»</w:t>
      </w:r>
    </w:p>
    <w:p w:rsidR="007B4B78" w:rsidRPr="007B4B78" w:rsidP="007B4B78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B4B78" w:rsidRPr="007B4B78" w:rsidP="007B4B78">
      <w:pPr>
        <w:pStyle w:val="10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</w:p>
    <w:sectPr w:rsidSect="007B4B78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B7"/>
    <w:rsid w:val="00011BB7"/>
    <w:rsid w:val="000B35AA"/>
    <w:rsid w:val="006913EC"/>
    <w:rsid w:val="007B4B78"/>
    <w:rsid w:val="00966DB9"/>
    <w:rsid w:val="00BE385A"/>
    <w:rsid w:val="00FC7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58"/>
      <w:szCs w:val="58"/>
      <w:u w:val="none"/>
      <w:lang w:val="en-US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66"/>
      <w:szCs w:val="66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540" w:after="240" w:line="326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70"/>
      <w:sz w:val="58"/>
      <w:szCs w:val="58"/>
      <w:lang w:val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right"/>
    </w:pPr>
    <w:rPr>
      <w:rFonts w:ascii="Century Gothic" w:eastAsia="Century Gothic" w:hAnsi="Century Gothic" w:cs="Century Gothic"/>
      <w:i/>
      <w:i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