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к делу № 1-47-20/2018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ПОСТАНОВЛЕНИЕ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 г. Керчь</w:t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  <w:t>13 июня 2018 года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Судебный участок № 47 Керченского судебного района Республики Крым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D27B0A">
        <w:rPr>
          <w:sz w:val="22"/>
          <w:szCs w:val="22"/>
        </w:rPr>
        <w:t>Чич</w:t>
      </w:r>
      <w:r w:rsidRPr="00D27B0A">
        <w:rPr>
          <w:sz w:val="22"/>
          <w:szCs w:val="22"/>
        </w:rPr>
        <w:t xml:space="preserve"> Х.И.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при секретаре Суховой М.И.,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с участием государственного обвинителя – помощника прокурора города Керчи Республики Крым Воловик К.А.,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подсудимой Селезневой М.А.,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защитника подсудимой Селезневой М.А. – адвоката </w:t>
      </w:r>
      <w:r w:rsidRPr="00D27B0A">
        <w:rPr>
          <w:sz w:val="22"/>
          <w:szCs w:val="22"/>
        </w:rPr>
        <w:t>Франкевича</w:t>
      </w:r>
      <w:r w:rsidRPr="00D27B0A">
        <w:rPr>
          <w:sz w:val="22"/>
          <w:szCs w:val="22"/>
        </w:rPr>
        <w:t xml:space="preserve"> В.Е., предъявившего удостоверение № и ордер № от 13 июня 2018 года,</w:t>
      </w:r>
    </w:p>
    <w:p w:rsidR="00A77B3E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Селезневой М. А. паспортные данные, </w:t>
      </w:r>
      <w:r w:rsidRPr="00D27B0A" w:rsidR="00D27B0A">
        <w:rPr>
          <w:sz w:val="22"/>
          <w:szCs w:val="22"/>
        </w:rPr>
        <w:t>анкетные данные</w:t>
      </w:r>
      <w:r w:rsidRPr="00D27B0A">
        <w:rPr>
          <w:sz w:val="22"/>
          <w:szCs w:val="22"/>
        </w:rPr>
        <w:t>, зарегистрированной по месту жительства по адресу: адрес, анкетные данные, обвиняемой в совершении преступления, предусмотренного ст.322.2 УК РФ,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УСТАНОВИЛ: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Селезневой М.А. предъявлено обвинение в фиктивной регистрации иностранного гражданина по месту жительства в жилом помещении в Российской Федерации, то есть в совершении преступления, предусмотренного ст.322.2 УК РФ, при следующих обстоятельствах.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Селезнева М.А.</w:t>
      </w:r>
      <w:r w:rsidRPr="00D27B0A" w:rsidR="009009E4">
        <w:rPr>
          <w:sz w:val="22"/>
          <w:szCs w:val="22"/>
        </w:rPr>
        <w:t>, являясь гражданином Российской Федерации и являясь собственником жилого помещения, расположенного по адресу: адрес, с целью фиктивной регистрации иностранного гражданина по месту жительства в жилом помещении в Российской Федерации, действуя во исполнение своего преступного умысла, около 12 часов 00 минут 19 марта 2018, находясь в помещении Отдела по вопросам миграции УМВД РФ по городу Керчи, расположенном по адресу</w:t>
      </w:r>
      <w:r w:rsidRPr="00D27B0A" w:rsidR="009009E4">
        <w:rPr>
          <w:sz w:val="22"/>
          <w:szCs w:val="22"/>
        </w:rPr>
        <w:t xml:space="preserve">: </w:t>
      </w:r>
      <w:r w:rsidRPr="00D27B0A" w:rsidR="009009E4">
        <w:rPr>
          <w:sz w:val="22"/>
          <w:szCs w:val="22"/>
        </w:rPr>
        <w:t xml:space="preserve">Республика Крым, г. Керчь, ул. Комарова, 7, в нарушение ст.16 Федерального закона от 18 июля 2006 года 109-ФЗ «О миграционном учете иностранных граждан и лиц без гражданства в Российской Федерации» (далее – Федеральный закон № 109-ФЗ), устанавливающей порядок регистрации иностранных граждан по месту жительства, умышлено, собственноручно заполнила согласие на регистрацию и временное проживание по месту жительства иностранного гражданина </w:t>
      </w:r>
      <w:r w:rsidRPr="00D27B0A" w:rsidR="009009E4">
        <w:rPr>
          <w:sz w:val="22"/>
          <w:szCs w:val="22"/>
        </w:rPr>
        <w:t>фио</w:t>
      </w:r>
      <w:r w:rsidRPr="00D27B0A" w:rsidR="009009E4">
        <w:rPr>
          <w:sz w:val="22"/>
          <w:szCs w:val="22"/>
        </w:rPr>
        <w:t xml:space="preserve"> паспортные данные</w:t>
      </w:r>
      <w:r w:rsidRPr="00D27B0A" w:rsidR="009009E4">
        <w:rPr>
          <w:sz w:val="22"/>
          <w:szCs w:val="22"/>
        </w:rPr>
        <w:t xml:space="preserve">, являющееся в соответствии с </w:t>
      </w:r>
      <w:r w:rsidRPr="00D27B0A" w:rsidR="009009E4">
        <w:rPr>
          <w:sz w:val="22"/>
          <w:szCs w:val="22"/>
        </w:rPr>
        <w:t>подп</w:t>
      </w:r>
      <w:r w:rsidRPr="00D27B0A" w:rsidR="009009E4">
        <w:rPr>
          <w:sz w:val="22"/>
          <w:szCs w:val="22"/>
        </w:rPr>
        <w:t>.«</w:t>
      </w:r>
      <w:r w:rsidRPr="00D27B0A" w:rsidR="009009E4">
        <w:rPr>
          <w:sz w:val="22"/>
          <w:szCs w:val="22"/>
        </w:rPr>
        <w:t xml:space="preserve">в» п.1 ч.1 ст.16 Федерального закона № 109-ФЗ документом, подтверждающим право пользования жилым помещением </w:t>
      </w:r>
      <w:r w:rsidRPr="00D27B0A" w:rsidR="009009E4">
        <w:rPr>
          <w:sz w:val="22"/>
          <w:szCs w:val="22"/>
        </w:rPr>
        <w:t>фио</w:t>
      </w:r>
      <w:r w:rsidRPr="00D27B0A" w:rsidR="009009E4">
        <w:rPr>
          <w:sz w:val="22"/>
          <w:szCs w:val="22"/>
        </w:rPr>
        <w:t>, который заверила своей личной подписью и предоставила сотруднику отдела по вопросам миграции УМВД РФ по городу Керчи. При этом</w:t>
      </w:r>
      <w:r w:rsidRPr="00D27B0A" w:rsidR="009009E4">
        <w:rPr>
          <w:sz w:val="22"/>
          <w:szCs w:val="22"/>
        </w:rPr>
        <w:t>,</w:t>
      </w:r>
      <w:r w:rsidRPr="00D27B0A" w:rsidR="009009E4">
        <w:rPr>
          <w:sz w:val="22"/>
          <w:szCs w:val="22"/>
        </w:rPr>
        <w:t xml:space="preserve"> Селезнева М.А. достоверно знала, что проживать вышеуказанный, фиктивно зарегистрированный иностранный гражданин по данному адресу не будет, поскольку фактически жилое помещение по указанному адресу она </w:t>
      </w:r>
      <w:r w:rsidRPr="00D27B0A" w:rsidR="009009E4">
        <w:rPr>
          <w:sz w:val="22"/>
          <w:szCs w:val="22"/>
        </w:rPr>
        <w:t>фио</w:t>
      </w:r>
      <w:r w:rsidRPr="00D27B0A" w:rsidR="009009E4">
        <w:rPr>
          <w:sz w:val="22"/>
          <w:szCs w:val="22"/>
        </w:rPr>
        <w:t xml:space="preserve"> не предоставляла и предоставлять не намеревалась.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На основании предъявленного Селезневой М.А. вышеуказанного письменного согласия, содержащего заведомо ложные сведения о месте временной регистрации и проживания по месту жительства иностранного гражданина </w:t>
      </w:r>
      <w:r w:rsidRPr="00D27B0A">
        <w:rPr>
          <w:sz w:val="22"/>
          <w:szCs w:val="22"/>
        </w:rPr>
        <w:t>фио</w:t>
      </w:r>
      <w:r w:rsidRPr="00D27B0A">
        <w:rPr>
          <w:sz w:val="22"/>
          <w:szCs w:val="22"/>
        </w:rPr>
        <w:t>, последняя была зарегистрирована по месту жительства по адресу: адрес, в результате чего Селезнева М.А. своими умышленными действиями, непосредственно направленными на создание условий для законного пребывания иностранного гражданина на территории Российской Федерации, лишила возможности УФМС</w:t>
      </w:r>
      <w:r w:rsidRPr="00D27B0A">
        <w:rPr>
          <w:sz w:val="22"/>
          <w:szCs w:val="22"/>
        </w:rPr>
        <w:t xml:space="preserve"> России осуществлять </w:t>
      </w:r>
      <w:r w:rsidRPr="00D27B0A">
        <w:rPr>
          <w:sz w:val="22"/>
          <w:szCs w:val="22"/>
        </w:rPr>
        <w:t>контроль за</w:t>
      </w:r>
      <w:r w:rsidRPr="00D27B0A">
        <w:rPr>
          <w:sz w:val="22"/>
          <w:szCs w:val="22"/>
        </w:rPr>
        <w:t xml:space="preserve"> соблюдением учёта иностранного гражданина и его передвижением на территории Российской Федерации.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Действия Селезневой М.А. в ходе расследования дела квалифицированы по ст.322.2 УК РФ – фиктивная регистрация иностранного гражданина по месту жительства в жилом помещении в Российской Федерации.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В судебном заседании подсудимая Селезнева М.А. согласилась с предъявленным ей обвинением, полностью признала свою вину в совершении указанного преступления, раскаялась, просила рассмотреть дело с применением особого порядка принятия судебного решения.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Также подсудимая Селезнева М.А. заявила ходатайство о прекращении уголовного дела в отношении нее в связи с деятельным раскаянием.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Защитник </w:t>
      </w:r>
      <w:r w:rsidRPr="00D27B0A">
        <w:rPr>
          <w:sz w:val="22"/>
          <w:szCs w:val="22"/>
        </w:rPr>
        <w:t>Франкевич</w:t>
      </w:r>
      <w:r w:rsidRPr="00D27B0A">
        <w:rPr>
          <w:sz w:val="22"/>
          <w:szCs w:val="22"/>
        </w:rPr>
        <w:t xml:space="preserve"> В.Е. поддержал позицию подсудимой относительно применения особого порядка принятия судебного решения, а также поддержал ходатайство о прекращении в отношении последней уголовного дела в связи с деятельным раскаянием.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Государственный обвинитель Воловик К.А. также поддержала ходатайство подсудимой о прекращении уголовного дела в связи с деятельным раскаянием, не возражала против прекращения уголовного дела.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Суд, исследовав доводы ходатайства подсудимой, мнение участников процесса по данному ходатайству, исследовав материалы дела, относящиеся к ходатайству, приходит к следующему.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В соответствии с ч.1 ст.28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Нормами ч.1 ст.75 УК РФ закреплено, что лицо, впервые совершившее преступление небольшой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На основании примечания к ст.322.2 УК РФ лицо, совершившее преступление, предусмотренное данной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Материалами дела установлено и в судебном заседании подтверждено, что подсудимой впервые предъявлено обвинение в совершении преступления небольшой тяжести, Селезнева М.А. полностью признала вину в предъявленном обвинении, активно способствовала раскрытию преступления, реального ущерба от его действий не наступило, в материалах дела имеется явка с повинной, подсудимая раскаивается в содеянном, анкетные данные.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Все перечисленные обстоятельства свидетельствуют о том, что Селезнева М.А. вследствие деятельного раскаяния перестала быть общественно опасной. Наличие иного состава преступления в действиях Селезневой М.А. не установлено.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При таких обстоятельствах суд приходит </w:t>
      </w:r>
      <w:r w:rsidRPr="00D27B0A">
        <w:rPr>
          <w:sz w:val="22"/>
          <w:szCs w:val="22"/>
        </w:rPr>
        <w:t>к выводу о наличии законных оснований для прекращения уголовного дела в связи с деятельным раскаянием</w:t>
      </w:r>
      <w:r w:rsidRPr="00D27B0A">
        <w:rPr>
          <w:sz w:val="22"/>
          <w:szCs w:val="22"/>
        </w:rPr>
        <w:t xml:space="preserve"> и отсутствии обстоятельств, препятствующих удовлетворению ходатайства подсудимой о прекращении уголовного дела.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На основании изложенного и руководствуясь ст.75 УК РФ, </w:t>
      </w:r>
      <w:r w:rsidRPr="00D27B0A">
        <w:rPr>
          <w:sz w:val="22"/>
          <w:szCs w:val="22"/>
        </w:rPr>
        <w:t>ст.ст</w:t>
      </w:r>
      <w:r w:rsidRPr="00D27B0A">
        <w:rPr>
          <w:sz w:val="22"/>
          <w:szCs w:val="22"/>
        </w:rPr>
        <w:t>. 28, 212, 213, 254, 256 УПК РФ, суд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ПОСТАНОВИЛ:</w:t>
      </w:r>
    </w:p>
    <w:p w:rsidR="00D27B0A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Удовлетворить ходатайство подсудимой Селезневой М. А. о прекращении уголовного дела в связи с деятельным раскаянием.</w:t>
      </w: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Прекратить уголовное дело и уголовное преследование в отношении Селезневой М.А., обвиняемой в совершении преступления, предусмотренного ст.322.2 УК РФ, по основанию, предусмотренному ст.28 УПК РФ, то есть в связи с деятельным раскаянием.</w:t>
      </w:r>
    </w:p>
    <w:p w:rsidR="00A77B3E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>Постановление может быть обжаловано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десяти суток.</w:t>
      </w:r>
    </w:p>
    <w:p w:rsidR="00A77B3E" w:rsidRPr="00D27B0A" w:rsidP="009009E4">
      <w:pPr>
        <w:jc w:val="both"/>
        <w:rPr>
          <w:sz w:val="22"/>
          <w:szCs w:val="22"/>
        </w:rPr>
      </w:pPr>
    </w:p>
    <w:p w:rsidR="00A77B3E" w:rsidRPr="00D27B0A" w:rsidP="009009E4">
      <w:pPr>
        <w:jc w:val="both"/>
        <w:rPr>
          <w:sz w:val="22"/>
          <w:szCs w:val="22"/>
        </w:rPr>
      </w:pPr>
      <w:r w:rsidRPr="00D27B0A">
        <w:rPr>
          <w:sz w:val="22"/>
          <w:szCs w:val="22"/>
        </w:rPr>
        <w:t xml:space="preserve">Мировой судья     </w:t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  <w:t xml:space="preserve">                     </w:t>
      </w:r>
      <w:r w:rsidRPr="00D27B0A">
        <w:rPr>
          <w:sz w:val="22"/>
          <w:szCs w:val="22"/>
        </w:rPr>
        <w:tab/>
      </w:r>
      <w:r w:rsidRPr="00D27B0A">
        <w:rPr>
          <w:sz w:val="22"/>
          <w:szCs w:val="22"/>
        </w:rPr>
        <w:tab/>
        <w:t xml:space="preserve">                           Х.И. </w:t>
      </w:r>
      <w:r w:rsidRPr="00D27B0A">
        <w:rPr>
          <w:sz w:val="22"/>
          <w:szCs w:val="22"/>
        </w:rPr>
        <w:t>Чич</w:t>
      </w:r>
    </w:p>
    <w:p w:rsidR="00A77B3E" w:rsidRPr="00D27B0A" w:rsidP="009009E4">
      <w:pPr>
        <w:jc w:val="both"/>
        <w:rPr>
          <w:sz w:val="22"/>
          <w:szCs w:val="22"/>
        </w:rPr>
      </w:pPr>
    </w:p>
    <w:sectPr w:rsidSect="009009E4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E4"/>
    <w:rsid w:val="009009E4"/>
    <w:rsid w:val="00A77B3E"/>
    <w:rsid w:val="00D2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