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 1 –51-03/2022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28 июня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адрес) Республики Крым, Урюпина С.С.,  с участием лиц: </w:t>
      </w:r>
    </w:p>
    <w:p w:rsidR="00A77B3E">
      <w:r>
        <w:t xml:space="preserve">государственного обвинителя в лице, помощника прокурора города Керчи Республики Крым –  </w:t>
      </w:r>
      <w:r>
        <w:t>фио</w:t>
      </w:r>
      <w:r>
        <w:t xml:space="preserve">,  </w:t>
      </w:r>
    </w:p>
    <w:p w:rsidR="00A77B3E">
      <w:r>
        <w:t xml:space="preserve">потерпевшего – </w:t>
      </w:r>
      <w:r>
        <w:t>фио</w:t>
      </w:r>
      <w:r>
        <w:t>, законног</w:t>
      </w:r>
      <w:r>
        <w:t xml:space="preserve">о представителя несовершеннолетней потерпевшей </w:t>
      </w:r>
      <w:r>
        <w:t>фио</w:t>
      </w:r>
      <w:r>
        <w:t xml:space="preserve">, в лице </w:t>
      </w:r>
      <w:r>
        <w:t>фио</w:t>
      </w:r>
      <w:r>
        <w:t xml:space="preserve">, </w:t>
      </w:r>
    </w:p>
    <w:p w:rsidR="00A77B3E">
      <w:r>
        <w:t xml:space="preserve">подсудимого – </w:t>
      </w:r>
      <w:r>
        <w:t>Низамиева</w:t>
      </w:r>
      <w:r>
        <w:t xml:space="preserve"> М.Л., </w:t>
      </w:r>
    </w:p>
    <w:p w:rsidR="00A77B3E">
      <w:r>
        <w:t xml:space="preserve">защитника подсудимого в лице адвоката </w:t>
      </w:r>
      <w:r>
        <w:t>фио</w:t>
      </w:r>
      <w:r>
        <w:t>, действующего на основании ордера б/н от 20.03.2022 года, представившего удостоверение №1232, выданное Главным управле</w:t>
      </w:r>
      <w:r>
        <w:t>нием Минюста России по Республике Крым и Севастополю дата;</w:t>
      </w:r>
    </w:p>
    <w:p w:rsidR="00A77B3E">
      <w:r>
        <w:t xml:space="preserve">при секретаре – </w:t>
      </w:r>
      <w:r>
        <w:t>Варданяне</w:t>
      </w:r>
      <w:r>
        <w:t xml:space="preserve"> Н.А.,</w:t>
      </w:r>
    </w:p>
    <w:p w:rsidR="00A77B3E">
      <w:r>
        <w:t xml:space="preserve">рассмотрев в общем порядке материалы уголовного дела в отношении: </w:t>
      </w:r>
    </w:p>
    <w:p w:rsidR="00A77B3E">
      <w:r>
        <w:t>Низамиева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зарегистрированного и проживающего по адресу: адрес, гражда</w:t>
      </w:r>
      <w:r>
        <w:t xml:space="preserve">нина РФ, со средним профессиональным образованием, холостого, работающего подсобником в наименование организации, не военнообязанного, не судимого,       </w:t>
      </w:r>
    </w:p>
    <w:p w:rsidR="00A77B3E">
      <w:r>
        <w:t>обвиняемого в совершении преступления, предусмотренного частью 1 статьи 139 Уголовного кодекса Россий</w:t>
      </w:r>
      <w:r>
        <w:t>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</w:r>
      <w:r>
        <w:t>Низамиев</w:t>
      </w:r>
      <w:r>
        <w:t xml:space="preserve"> </w:t>
      </w:r>
      <w:r>
        <w:t>фио</w:t>
      </w:r>
      <w:r>
        <w:t xml:space="preserve">, 21.06.1991 года рождения, совершил уголовное преступление, предусмотренное частью 1  статьи 139 Уголовного кодекса РФ, а именно  незаконное проникновение в жилище, совершенное против воли проживающего в </w:t>
      </w:r>
      <w:r>
        <w:t>нем лица, при следующих обстоятельствах:</w:t>
      </w:r>
    </w:p>
    <w:p w:rsidR="00A77B3E">
      <w:r>
        <w:t xml:space="preserve">- 19.11.2021 года в период времени с 09 часов 00 минут до 09 часов 30 минут, более точное время дознанием не установлено, </w:t>
      </w:r>
      <w:r>
        <w:t>Низамиев</w:t>
      </w:r>
      <w:r>
        <w:t xml:space="preserve"> М.Л. будучи в состоянии алкогольного опьянения, имея умысел направленный на незаконн</w:t>
      </w:r>
      <w:r>
        <w:t>ое проникновение в жилище - квартиру №14 в доме № 38/10 по адрес в гор. Керчи, осознавая фактический характер и противоправность своих действий, предвидя наступления общественно-опасных последствий, в виде нарушения конституционных прав на неприкосновеннос</w:t>
      </w:r>
      <w:r>
        <w:t xml:space="preserve">ть жилища, закрепленных в ст. 25 Конституции РФ, без согласия и против воли потерпевших </w:t>
      </w:r>
      <w:r>
        <w:t>фио</w:t>
      </w:r>
      <w:r>
        <w:t xml:space="preserve"> и </w:t>
      </w:r>
      <w:r>
        <w:t>фио</w:t>
      </w:r>
      <w:r>
        <w:t xml:space="preserve">, выбил ногами входную дверь в квартиру №14 в доме № 38/10 по адрес в гор. Керчи и проник в неё, где в этот момент находилась малолетняя потерпевшая </w:t>
      </w:r>
      <w:r>
        <w:t>фио</w:t>
      </w:r>
      <w:r>
        <w:t>, чем н</w:t>
      </w:r>
      <w:r>
        <w:t xml:space="preserve">арушил права </w:t>
      </w:r>
      <w:r>
        <w:t>фио</w:t>
      </w:r>
      <w:r>
        <w:t xml:space="preserve">, и </w:t>
      </w:r>
      <w:r>
        <w:t>фио</w:t>
      </w:r>
      <w:r>
        <w:t xml:space="preserve"> на неприкосновенность жилища.</w:t>
      </w:r>
    </w:p>
    <w:p w:rsidR="00A77B3E">
      <w:r>
        <w:t xml:space="preserve">В судебном заседании подсудимый </w:t>
      </w:r>
      <w:r>
        <w:t>Низамиев</w:t>
      </w:r>
      <w:r>
        <w:t xml:space="preserve"> М.Л. пояснил, что он полностью признает  свою вину, раскаивается в содеянном. Возместил в полном объеме причиненный потерпевшим материальный и моральный вред.</w:t>
      </w:r>
    </w:p>
    <w:p w:rsidR="00A77B3E">
      <w:r>
        <w:t>По</w:t>
      </w:r>
      <w:r>
        <w:t xml:space="preserve">терпевший </w:t>
      </w:r>
      <w:r>
        <w:t>фио</w:t>
      </w:r>
      <w:r>
        <w:t xml:space="preserve">, заявил суду письменное ходатайство о прекращении уголовного дела, в отношении  подсудимого </w:t>
      </w:r>
      <w:r>
        <w:t>Низамиева</w:t>
      </w:r>
      <w:r>
        <w:t xml:space="preserve"> М.Л., в связи с примирением. Ходатайство мотивировано тем, что подсудимый добровольно возместил причиненный преступлением материальный и мор</w:t>
      </w:r>
      <w:r>
        <w:t xml:space="preserve">альный вред, и он не имеет к подсудимому никаких претензий. Ходатайство заявлено им добровольно. </w:t>
      </w:r>
    </w:p>
    <w:p w:rsidR="00A77B3E">
      <w:r>
        <w:t xml:space="preserve">С аналогичных ходатайством к суду обратилась </w:t>
      </w:r>
      <w:r>
        <w:t>фио</w:t>
      </w:r>
      <w:r>
        <w:t xml:space="preserve">, законный представитель несовершеннолетней потерпевшей </w:t>
      </w:r>
      <w:r>
        <w:t>фио</w:t>
      </w:r>
      <w:r>
        <w:t>, указывая на полное возмещение подсудимым причинен</w:t>
      </w:r>
      <w:r>
        <w:t>ного им материального и морального вреда.</w:t>
      </w:r>
    </w:p>
    <w:p w:rsidR="00A77B3E">
      <w:r>
        <w:t xml:space="preserve">Судом потерпевшему </w:t>
      </w:r>
      <w:r>
        <w:t>фио</w:t>
      </w:r>
      <w:r>
        <w:t xml:space="preserve">, и законному представителю несовершеннолетней потерпевшей </w:t>
      </w:r>
      <w:r>
        <w:t>фио</w:t>
      </w:r>
      <w:r>
        <w:t xml:space="preserve">, в лице </w:t>
      </w:r>
      <w:r>
        <w:t>фио</w:t>
      </w:r>
      <w:r>
        <w:t>,  были разъяснены последствия удовлетворения заявленного ходатайства, а именно то, что в случае прекращения судом  уг</w:t>
      </w:r>
      <w:r>
        <w:t xml:space="preserve">оловного дела в отношении подсудимого </w:t>
      </w:r>
      <w:r>
        <w:t>Низамиева</w:t>
      </w:r>
      <w:r>
        <w:t xml:space="preserve"> М.Л. они теряют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A77B3E">
      <w:r>
        <w:t xml:space="preserve">Потерпевший </w:t>
      </w:r>
      <w:r>
        <w:t>фио</w:t>
      </w:r>
      <w:r>
        <w:t>, и законный представитель несовершенн</w:t>
      </w:r>
      <w:r>
        <w:t xml:space="preserve">олетней потерпевшей </w:t>
      </w:r>
      <w:r>
        <w:t>фио</w:t>
      </w:r>
      <w:r>
        <w:t xml:space="preserve">, в лице </w:t>
      </w:r>
      <w:r>
        <w:t>фио</w:t>
      </w:r>
      <w:r>
        <w:t>,  пояснили, что полностью осознают все последствия заявленного ходатайства и настаивают на его удовлетворении.</w:t>
      </w:r>
    </w:p>
    <w:p w:rsidR="00A77B3E">
      <w:r>
        <w:t xml:space="preserve">Подсудимый </w:t>
      </w:r>
      <w:r>
        <w:t>Низамиев</w:t>
      </w:r>
      <w:r>
        <w:t xml:space="preserve"> М.Л. поддержал ходатайство потерпевших и просил суд прекратить производство по делу, в </w:t>
      </w:r>
      <w:r>
        <w:t>связи с примирением.</w:t>
      </w:r>
    </w:p>
    <w:p w:rsidR="00A77B3E">
      <w:r>
        <w:t xml:space="preserve">Судом, подсудимому </w:t>
      </w:r>
      <w:r>
        <w:t>Низамиеву</w:t>
      </w:r>
      <w:r>
        <w:t xml:space="preserve"> М.Л. было разъяснено, что если уголовное дело в отношении него будет прекращено за примирением с потерпевшими, то данное прекращение не будет являться реабилитирующим основанием, и в дальнейшем он не будет </w:t>
      </w:r>
      <w:r>
        <w:t xml:space="preserve">иметь права на предъявление иска к органам государственной власти о возмещении ущерба за необоснованное привлечение к уголовной ответственности. </w:t>
      </w:r>
    </w:p>
    <w:p w:rsidR="00A77B3E">
      <w:r>
        <w:t xml:space="preserve">Подсудимый </w:t>
      </w:r>
      <w:r>
        <w:t>Низамиев</w:t>
      </w:r>
      <w:r>
        <w:t xml:space="preserve"> М.Л. пояснил, что настаивает на прекращении дела за примирением по не реабилитирующему осн</w:t>
      </w:r>
      <w:r>
        <w:t>ованию, о чем судом к материалам дела было приобщено письменное заявление.</w:t>
      </w:r>
    </w:p>
    <w:p w:rsidR="00A77B3E">
      <w:r>
        <w:t xml:space="preserve">Адвокат </w:t>
      </w:r>
      <w:r>
        <w:t>фио</w:t>
      </w:r>
      <w:r>
        <w:t xml:space="preserve"> поддержал ходатайство потерпевших о прекращении производства по делу за примирением, указывая на то, что все обстоятельства, предусмотренные законом для примирения и пре</w:t>
      </w:r>
      <w:r>
        <w:t>кращения производства по делу имеются.</w:t>
      </w:r>
    </w:p>
    <w:p w:rsidR="00A77B3E">
      <w:r>
        <w:t xml:space="preserve">Участвующий  в судебном заседании 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подсудимого </w:t>
      </w:r>
      <w:r>
        <w:t>Низамиева</w:t>
      </w:r>
      <w:r>
        <w:t xml:space="preserve"> М.Л., обвиняемого в совершении преступления предусмотренного частью 1 с</w:t>
      </w:r>
      <w:r>
        <w:t xml:space="preserve">татьи 139 Уголовного кодекса РФ, за примирением с потерпевшими, поскольку все предусмотренные законом основания для прекращения уголовного дела в соответствии со статьей 76 Уголовного кодекса РФ, соблюдены: </w:t>
      </w:r>
      <w:r>
        <w:t>Низамиев</w:t>
      </w:r>
      <w:r>
        <w:t xml:space="preserve"> М.Л. не судим, совершил преступление неб</w:t>
      </w:r>
      <w:r>
        <w:t>ольшой тяжести впервые, примирился с потерпевшими и полностью загладил причиненный преступлением вред.</w:t>
      </w:r>
    </w:p>
    <w:p w:rsidR="00A77B3E">
      <w:r>
        <w:t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</w:t>
      </w:r>
      <w:r>
        <w:t xml:space="preserve">ям. </w:t>
      </w:r>
    </w:p>
    <w:p w:rsidR="00A77B3E">
      <w:r>
        <w:t xml:space="preserve">Статьей 25 Уголовно-процессуального кодекса Российской Федерации установлено, что суд, с согласия прокурора вправе на основании заявления </w:t>
      </w:r>
      <w:r>
        <w:t>потерпевшего или его законного представителя прекратить уголовное дело в отношении лица, обвиняемого в совершении</w:t>
      </w:r>
      <w:r>
        <w:t xml:space="preserve">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 части 2 статьи 15 Уголовного кодекса РФ, преступле</w:t>
      </w:r>
      <w:r>
        <w:t>ние, предусмотренное частью 1 статьи 139 Уголовного кодекса РФ, отнесено законом к преступлениям небольшой тяжести.</w:t>
      </w:r>
    </w:p>
    <w:p w:rsidR="00A77B3E">
      <w:r>
        <w:t>В соответствие со статьей 76 Уголовного кодекса РФ, лицо, впервые совершившее преступление небольшой или средней тяжести может быть освобожд</w:t>
      </w:r>
      <w:r>
        <w:t>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Потерпевший </w:t>
      </w:r>
      <w:r>
        <w:t>фио</w:t>
      </w:r>
      <w:r>
        <w:t>, добровольно заявил ходатайство о прекращении производства по делу за примирением, указывая на возмещение вреда, причиненного пр</w:t>
      </w:r>
      <w:r>
        <w:t>еступлением; государственный обвинитель не возражал против прекращения дела за примирением сторон; ходатайство поддержано подсудимым и его защитником. Стороны осознают последствия заявленного ходатайства.</w:t>
      </w:r>
    </w:p>
    <w:p w:rsidR="00A77B3E">
      <w:r>
        <w:t xml:space="preserve">Из данных о личности подсудимого </w:t>
      </w:r>
      <w:r>
        <w:t>Низамиева</w:t>
      </w:r>
      <w:r>
        <w:t xml:space="preserve"> М.Л., ус</w:t>
      </w:r>
      <w:r>
        <w:t>тановлено, что он не судим, совершил уголовное преступление небольшой тяжести впервые, в добровольном порядке загладил причиненный материальный и моральный вред перед потерпевшими, признал свою вину; как личность характеризуется посредственно, холост, имее</w:t>
      </w:r>
      <w:r>
        <w:t>т постоянное место жительства и работы, инвалидности и иждивенцев не имеет.</w:t>
      </w:r>
    </w:p>
    <w:p w:rsidR="00A77B3E">
      <w:r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возможным, удовлетворит</w:t>
      </w:r>
      <w:r>
        <w:t xml:space="preserve">ь заявленное ходатайство потерпевшего и прекратить производство по данному  уголовному делу в отношении </w:t>
      </w:r>
      <w:r>
        <w:t>Низамиева</w:t>
      </w:r>
      <w:r>
        <w:t xml:space="preserve"> М.Л. по части 1 статьи 139 Уголовного кодекса РФ, освободив его от уголовной ответственности. </w:t>
      </w:r>
    </w:p>
    <w:p w:rsidR="00A77B3E">
      <w:r>
        <w:t xml:space="preserve">Гражданский иск по делу не заявлен. </w:t>
      </w:r>
    </w:p>
    <w:p w:rsidR="00A77B3E">
      <w:r>
        <w:t>Вещественн</w:t>
      </w:r>
      <w:r>
        <w:t>ые доказательства по делу отсутствуют.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Удовлетворить ходатайс</w:t>
      </w:r>
      <w:r>
        <w:t xml:space="preserve">тво потерпевшего </w:t>
      </w:r>
      <w:r>
        <w:t>фио</w:t>
      </w:r>
      <w:r>
        <w:t xml:space="preserve"> и законного представителя несовершеннолетней потерпевшей </w:t>
      </w:r>
      <w:r>
        <w:t>фио</w:t>
      </w:r>
      <w:r>
        <w:t xml:space="preserve"> и прекратить уголовное дело в отношении  подсудимого </w:t>
      </w:r>
      <w:r>
        <w:t>Низамиева</w:t>
      </w:r>
      <w:r>
        <w:t xml:space="preserve"> </w:t>
      </w:r>
      <w:r>
        <w:t>фио</w:t>
      </w:r>
      <w:r>
        <w:t>, обвиняемого в совершении преступления предусмотренного частью 1 статьи 139 Уголовного кодекса Российской Ф</w:t>
      </w:r>
      <w:r>
        <w:t>едерации, в связи с примирением.</w:t>
      </w:r>
    </w:p>
    <w:p w:rsidR="00A77B3E">
      <w:r>
        <w:t xml:space="preserve">Освободить </w:t>
      </w:r>
      <w:r>
        <w:t>Низамиева</w:t>
      </w:r>
      <w:r>
        <w:t xml:space="preserve"> </w:t>
      </w:r>
      <w:r>
        <w:t>фио</w:t>
      </w:r>
      <w:r>
        <w:t xml:space="preserve"> от уголовной ответственности в связи с примирением с потерпевшими, в соответствии со ст. 76  Уголовного кодекса Российской Федерации.</w:t>
      </w:r>
    </w:p>
    <w:p w:rsidR="00A77B3E">
      <w:r>
        <w:t>Меру пресечения – подписку о невыезде и надлежащем поведении, от</w:t>
      </w:r>
      <w:r>
        <w:t xml:space="preserve">менить. </w:t>
      </w:r>
    </w:p>
    <w:p w:rsidR="00A77B3E">
      <w:r>
        <w:t xml:space="preserve">Копию настоящего постановления вручить: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Низамиеву</w:t>
      </w:r>
      <w:r>
        <w:t xml:space="preserve"> М.Л., адвокату </w:t>
      </w:r>
      <w:r>
        <w:t>фио</w:t>
      </w:r>
      <w:r>
        <w:t xml:space="preserve">, а также направить для сведения прокурору города Керчи Республики Крым. </w:t>
      </w:r>
    </w:p>
    <w:p w:rsidR="00A77B3E">
      <w:r>
        <w:t>Постановление может быть обжаловано в Керченский городской суд Республики Крым в течение 10 сут</w:t>
      </w:r>
      <w:r>
        <w:t>ок, со дня его вынесения, путем  подачи жалобы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С.С. Урюпина</w:t>
      </w:r>
    </w:p>
    <w:p w:rsidR="00A77B3E"/>
    <w:p w:rsidR="00A77B3E">
      <w:r>
        <w:t xml:space="preserve"> </w:t>
      </w:r>
    </w:p>
    <w:p w:rsidR="00A77B3E"/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FE4A32" w:rsidRPr="00980830" w:rsidP="00FE4A32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FE4A32" w:rsidRPr="00980830" w:rsidP="00FE4A32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FE4A32" w:rsidP="00FE4A32">
      <w:r>
        <w:t xml:space="preserve">________ 2022 г. </w:t>
      </w:r>
    </w:p>
    <w:p w:rsidR="00FE4A32" w:rsidP="00FE4A32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32"/>
    <w:rsid w:val="00980830"/>
    <w:rsid w:val="00A77B3E"/>
    <w:rsid w:val="00FE4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