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6</w:t>
      </w:r>
    </w:p>
    <w:p w:rsidR="00A77B3E"/>
    <w:p w:rsidR="00A77B3E">
      <w:r>
        <w:t xml:space="preserve">      Дело № 1-51-16/2022</w:t>
      </w:r>
    </w:p>
    <w:p w:rsidR="00A77B3E"/>
    <w:p w:rsidR="00A77B3E">
      <w:r>
        <w:t>П Р И Г О В О Р</w:t>
      </w:r>
    </w:p>
    <w:p w:rsidR="00A77B3E">
      <w:r>
        <w:t>Именем  Российской Федерации</w:t>
      </w:r>
    </w:p>
    <w:p w:rsidR="00A77B3E"/>
    <w:p w:rsidR="00A77B3E">
      <w:r>
        <w:t xml:space="preserve">20 октября 2022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адрес</w:t>
      </w:r>
    </w:p>
    <w:p w:rsidR="00A77B3E">
      <w:r>
        <w:tab/>
      </w:r>
    </w:p>
    <w:p w:rsidR="00A77B3E">
      <w:r>
        <w:t xml:space="preserve">Мировой судья судебного участка № 51 Керченского судебного района (городской округ Керчь) Республики Крым, Урюпина С.С., </w:t>
      </w:r>
    </w:p>
    <w:p w:rsidR="00A77B3E">
      <w:r>
        <w:t>с участием лиц:</w:t>
      </w:r>
    </w:p>
    <w:p w:rsidR="00A77B3E">
      <w:r>
        <w:t xml:space="preserve">государственного обвинителя в лице, помощника прокурора города Керчи Республики Крым –  </w:t>
      </w:r>
      <w:r>
        <w:t>фио</w:t>
      </w:r>
      <w:r>
        <w:t xml:space="preserve">, </w:t>
      </w:r>
    </w:p>
    <w:p w:rsidR="00A77B3E">
      <w:r>
        <w:t xml:space="preserve">представителя потерпевшего, в лице заместителя главного врача по безопасности ГБУЗ РК  «Керченский психоневрологический диспансер», </w:t>
      </w:r>
      <w:r>
        <w:t>фио</w:t>
      </w:r>
      <w:r>
        <w:t>, действующего на основании</w:t>
      </w:r>
      <w:r>
        <w:t xml:space="preserve"> доверенности,  </w:t>
      </w:r>
    </w:p>
    <w:p w:rsidR="00A77B3E">
      <w:r>
        <w:t xml:space="preserve">подсудимого – Перова А.Г., </w:t>
      </w:r>
    </w:p>
    <w:p w:rsidR="00A77B3E">
      <w:r>
        <w:t xml:space="preserve">защитника подсудимого в лице адвоката </w:t>
      </w:r>
      <w:r>
        <w:t>фио</w:t>
      </w:r>
      <w:r>
        <w:t xml:space="preserve">, действующего на основании ордера №375, от 12.09.2022 года, представившего удостоверение №1682, выданное Главным управлением Минюста России по адрес и </w:t>
      </w:r>
      <w:r>
        <w:t>г.Севастополю</w:t>
      </w:r>
      <w:r>
        <w:t>;</w:t>
      </w:r>
    </w:p>
    <w:p w:rsidR="00A77B3E">
      <w:r>
        <w:t>при</w:t>
      </w:r>
      <w:r>
        <w:t xml:space="preserve"> секретаре – </w:t>
      </w:r>
      <w:r>
        <w:t>Варданяне</w:t>
      </w:r>
      <w:r>
        <w:t xml:space="preserve"> Н.А.,   </w:t>
      </w:r>
    </w:p>
    <w:p w:rsidR="00A77B3E">
      <w:r>
        <w:t xml:space="preserve">рассмотрев в особом порядке материалы уголовного дела в отношении: </w:t>
      </w:r>
    </w:p>
    <w:p w:rsidR="00A77B3E"/>
    <w:p w:rsidR="00A77B3E">
      <w:r>
        <w:t>фио</w:t>
      </w:r>
      <w:r>
        <w:t>, паспортные данные,  зарегистрированного по адресу: адрес, фактически проживающего по адресу: адрес, гражданина РФ, со средним  техническим образование</w:t>
      </w:r>
      <w:r>
        <w:t>м, работающего отделочником в наименование организации, невоеннообязанного, состоящего в гражданском браке, ранее судимого:</w:t>
      </w:r>
    </w:p>
    <w:p w:rsidR="00A77B3E">
      <w:r>
        <w:t>- дата по приговору Белгородского областного суда по ч.1 ст. 105, ч.3 ст. 30, п. «А» ч.2 ст.105, ст. 64, ч.1 ст.65, ч.3 ст. 69 УК РФ</w:t>
      </w:r>
      <w:r>
        <w:t xml:space="preserve"> к лишению свободы сроком на 15 лет  4 месяца; на основании ст. 70 УК РФ присоединен приговор от дата – общий срок 16 лет 11месяцев лишения свободы; на основании постановления Свердловского районного суда адрес от дата окончательное наказание 16 лет 6 меся</w:t>
      </w:r>
      <w:r>
        <w:t>цев лишения свободы с отбыванием наказания в исправительной колонии строгого режима;</w:t>
      </w:r>
    </w:p>
    <w:p w:rsidR="00A77B3E">
      <w:r>
        <w:t>-дата осужден Алексеевским районным судом адрес по п. «А,В,Г» ч.2 ст. 158, п. «А,В,Г» ч.2 ст. 161, ч.3 ст. 69 УК РФ к лишению свободы на срок 3 года 6 месяцев; на основани</w:t>
      </w:r>
      <w:r>
        <w:t>и ч.5 ст. 69 УК РФ присоединен приговор от дата – общее наказание 17 лет 6 месяцев лишения свободы; освобожден по отбытию наказания из ФКУ ИК-1 адрес 18.10.2019 года,</w:t>
      </w:r>
    </w:p>
    <w:p w:rsidR="00A77B3E">
      <w:r>
        <w:t>обвиняемого в совершении преступления предусмотренного частью 1 статьи 158 Уголовного код</w:t>
      </w:r>
      <w:r>
        <w:t>екса РФ,</w:t>
      </w:r>
    </w:p>
    <w:p w:rsidR="00A77B3E">
      <w:r>
        <w:t>У С Т А Н О В И Л:</w:t>
      </w:r>
    </w:p>
    <w:p w:rsidR="00A77B3E"/>
    <w:p w:rsidR="00A77B3E">
      <w:r>
        <w:t>Перов А.Г. паспортные данные, совершил уголовное преступление, предусмотренное частью 1 статьи 158 Уголовного кодекса РФ, а именно кражу, то есть тайное хищение чужого имущества, при следующих обстоятельствах:</w:t>
      </w:r>
    </w:p>
    <w:p w:rsidR="00A77B3E">
      <w:r>
        <w:t>- 01 июня 2022 го</w:t>
      </w:r>
      <w:r>
        <w:t xml:space="preserve">да, около 14 часов 00 минут, более точное время дознанием не установлено, </w:t>
      </w:r>
      <w:r>
        <w:t>фио</w:t>
      </w:r>
      <w:r>
        <w:t>, находясь на адрес РК «КПНД», расположенной по адресу: Республика Крым, гор. Керчь. адрес, во  исполнение своего внезапно возникшего преступного умысла, направленного на тайное х</w:t>
      </w:r>
      <w:r>
        <w:t>ищение чужого имущества, действуя умышленно, из корыстных побуждений, осознавая общественную опасность своих действий, выразившихся в противоправном, безвозмездном изъятии из обращения чужого имущества в свою пользу, предвидя и желая наступления общественн</w:t>
      </w:r>
      <w:r>
        <w:t>о-опасных последствий в виде причинения материального ущерба собственнику, с целью личного обогащения, преследуя корыстные мотивы, убедившись, что  никто не может препятствовать его преступным действиям, поскольку достоверно знал и понимал,  что его действ</w:t>
      </w:r>
      <w:r>
        <w:t>ия носят тайный для окружающих характер, тайно, путем свободного доступа, похитил, взяв в руки с адрес РК «КПНД» по адресу: адрес,  принадлежащие указанной организации, двухстворчатые ворота, состоящие из двух металлических створок и двух металлических шве</w:t>
      </w:r>
      <w:r>
        <w:t xml:space="preserve">ллеров, общим весом 377,5 кг, а также три металлические батареи, общим весом 142,5 кг, которые Перов А.Г. в то же время  на том же участке местности, по устной договоренности с </w:t>
      </w:r>
      <w:r>
        <w:t>фио</w:t>
      </w:r>
      <w:r>
        <w:t>, продал последнему, введя его в заблуждение относительно принадлежности пох</w:t>
      </w:r>
      <w:r>
        <w:t xml:space="preserve">ищенного им имущества, и собственноручно поочередно погрузил вышеуказанные похищенные им предметы в кузов автомобиля «Газель 3202» государственный регистрационный знак Н 670 УМ 93 регион, принадлежащего </w:t>
      </w:r>
      <w:r>
        <w:t>фио</w:t>
      </w:r>
      <w:r>
        <w:t xml:space="preserve"> адрес А.Г., действуя умышленно, незаконно распоря</w:t>
      </w:r>
      <w:r>
        <w:t xml:space="preserve">дился похищенным им имуществом, принадлежащим ГБУЗ РК «КПНД», а именно металлическими двухстворчатыми воротами и тремя батареями, общим весом 520 кг, скрыв от </w:t>
      </w:r>
      <w:r>
        <w:t>фио</w:t>
      </w:r>
      <w:r>
        <w:t xml:space="preserve"> факт совершенного хищения.</w:t>
      </w:r>
    </w:p>
    <w:p w:rsidR="00A77B3E">
      <w:r>
        <w:tab/>
        <w:t>После чего, Перов А.Г. осознавая, что его действия остались тайны</w:t>
      </w:r>
      <w:r>
        <w:t>ми для окружающих, с места совершения преступления скрылся, причинив своими незаконными преступными действиями ГБУЗ РК «КПНД» материальный ущерб на общую сумму 7 800 рублей.</w:t>
      </w:r>
    </w:p>
    <w:p w:rsidR="00A77B3E"/>
    <w:p w:rsidR="00A77B3E">
      <w:r>
        <w:tab/>
        <w:t>Подсудимый Перов А.Г. согласился с предъявленным ему обвинением, признал себя ви</w:t>
      </w:r>
      <w:r>
        <w:t>новным и ходатайствовал о постановлении приговора в особом порядке, без проведения судебного разбирательства.</w:t>
      </w:r>
    </w:p>
    <w:p w:rsidR="00A77B3E"/>
    <w:p w:rsidR="00A77B3E">
      <w:r>
        <w:t xml:space="preserve">Ходатайство поддержано защитником </w:t>
      </w:r>
      <w:r>
        <w:t>фио</w:t>
      </w:r>
      <w:r>
        <w:t xml:space="preserve">, который указал, что  разъяснил подсудимому на предварительном следствии и перед судебным заседанием </w:t>
      </w:r>
      <w:r>
        <w:t>особенности рассмотрения дела в особом порядке.</w:t>
      </w:r>
    </w:p>
    <w:p w:rsidR="00A77B3E"/>
    <w:p w:rsidR="00A77B3E">
      <w:r>
        <w:t>В соответствии с требованиями части 1 статьи 314 Уголовно-процессуального кодекса РФ, обвиняемый в  совершении преступлений небольшой и средней тяжести вправе заявить о согласии с предъявленным ему обвинение</w:t>
      </w:r>
      <w:r>
        <w:t>м и ходатайствовать о постановлении приговора без проведения судебного разбирательства в общем порядке.</w:t>
      </w:r>
    </w:p>
    <w:p w:rsidR="00A77B3E"/>
    <w:p w:rsidR="00A77B3E">
      <w:r>
        <w:t>Суд вправе постановить приговор без проведения судебного разбирательства в общем порядке, если удостоверится, что: обвиняемый осознает характер и после</w:t>
      </w:r>
      <w:r>
        <w:t xml:space="preserve">дствия заявленного им ходатайства;  ходатайство было заявлено добровольно </w:t>
      </w:r>
      <w:r>
        <w:t>и после проведения консультаций с защитником;  государственный или частный обвинитель и (или) потерпевший не возражают против заявленного обвиняемым ходатайства (ч.2 ст.314 УПК РФ).</w:t>
      </w:r>
    </w:p>
    <w:p w:rsidR="00A77B3E">
      <w:r>
        <w:tab/>
      </w:r>
    </w:p>
    <w:p w:rsidR="00A77B3E">
      <w:r>
        <w:t xml:space="preserve">адрес А.Г. преступление в силу ч.1 ст.15 УК РФ,  отнесено законом к преступлениям небольшой тяжести, максимальное наказание, за которое, предусматривает лишение свободы на срок до двух лет. </w:t>
      </w:r>
    </w:p>
    <w:p w:rsidR="00A77B3E">
      <w:r>
        <w:t xml:space="preserve"> </w:t>
      </w:r>
    </w:p>
    <w:p w:rsidR="00A77B3E">
      <w:r>
        <w:t xml:space="preserve">Государственный обвинитель – </w:t>
      </w:r>
      <w:r>
        <w:t>фио</w:t>
      </w:r>
      <w:r>
        <w:t>, и представитель потерпевшег</w:t>
      </w:r>
      <w:r>
        <w:t xml:space="preserve">о </w:t>
      </w:r>
      <w:r>
        <w:t>фио</w:t>
      </w:r>
      <w:r>
        <w:t xml:space="preserve"> не возражали против постановления приговора в отношении подсудимого Перова А.Г. обвиняемого в совершении преступления, предусмотренного ч.1 ст.158 Уголовного кодекса РФ, без проведения судебного разбирательства, в особом порядке.</w:t>
      </w:r>
      <w:r>
        <w:tab/>
        <w:t xml:space="preserve"> </w:t>
      </w:r>
    </w:p>
    <w:p w:rsidR="00A77B3E"/>
    <w:p w:rsidR="00A77B3E">
      <w:r>
        <w:t>При таких обстоят</w:t>
      </w:r>
      <w:r>
        <w:t>ельствах, суд приходит к выводу о том, что все условия постановления приговора без проведения судебного разбирательства, установленные в ч.2 ст.314 УПК РФ соблюдены, оснований для прекращения особого порядка судебного разбирательства и возвращения дела про</w:t>
      </w:r>
      <w:r>
        <w:t xml:space="preserve">курору не имеется.  </w:t>
      </w:r>
    </w:p>
    <w:p w:rsidR="00A77B3E"/>
    <w:p w:rsidR="00A77B3E">
      <w:r>
        <w:t>По мнению суда, обвинение, с которым согласился Перов А.Г. обоснованно, подтверждается собранными по делу доказательствами.</w:t>
      </w:r>
    </w:p>
    <w:p w:rsidR="00A77B3E"/>
    <w:p w:rsidR="00A77B3E">
      <w:r>
        <w:t>Суд квалифицирует действия Перова А.Г. по ч. 1 ст. 158 Уголовного кодекса РФ, как кражу, то есть тайное хищен</w:t>
      </w:r>
      <w:r>
        <w:t>ие чужого имущества.</w:t>
      </w:r>
    </w:p>
    <w:p w:rsidR="00A77B3E">
      <w:r>
        <w:t>В соответствии со статьей 299 Уголовно-процессуального кодекса РФ, суд приходит к выводу о том, что деяние, в совершении которого обвиняется Перов А.Г. совершил именно он. Это деяние предусмотрено ч.1 ст.158 Уголовного кодекса РФ. Перо</w:t>
      </w:r>
      <w:r>
        <w:t>в А.Г. виновен в его совершении и подлежит уголовному наказанию. Оснований для постановления приговора без назначения наказания или освобождения подсудимого от наказания суд не усматривает. Оснований для назначения более мягкого наказания, чем предусмотрен</w:t>
      </w:r>
      <w:r>
        <w:t>о за данное преступление не имеется. Оснований для изменения категории преступления на менее тяжкую, в соответствии с ч.6 ст.15 Уголовного кодекса РФ, а также для применения положений ч.1 ст.64 Уголовного кодекса РФ, не имеется.</w:t>
      </w:r>
    </w:p>
    <w:p w:rsidR="00A77B3E">
      <w:r>
        <w:t xml:space="preserve"> </w:t>
      </w:r>
    </w:p>
    <w:p w:rsidR="00A77B3E">
      <w:r>
        <w:t>При назначении наказания,</w:t>
      </w:r>
      <w:r>
        <w:t xml:space="preserve"> суд учитывает требования ч.3 ст.60 Уголовного кодекса РФ, а именно, характер и степень общественной опасности преступления, личность виновного, в том числе обстоятельства, смягчающие и отягчающие наказание, а также влияние назначенного наказания на исправ</w:t>
      </w:r>
      <w:r>
        <w:t>ление осужденного и на условия жизни его семьи.</w:t>
      </w:r>
    </w:p>
    <w:p w:rsidR="00A77B3E">
      <w:r>
        <w:t>Перов А.Г. совершил преступление, которое в соответствии с ч.2 ст.15 Уголовного кодекса РФ, относится к преступлениям небольшой тяжести. Степень общественной опасности совершенного преступления, является незн</w:t>
      </w:r>
      <w:r>
        <w:t>ачительной.</w:t>
      </w:r>
    </w:p>
    <w:p w:rsidR="00A77B3E"/>
    <w:p w:rsidR="00A77B3E">
      <w:r>
        <w:t xml:space="preserve">Обсуждая вопрос о виде и размере наказания, суд учитывает требования ч.5 ст.62 Уголовного кодекса РФ и ч.7 адресст.316 Уголовно-процессуального кодекса РФ, </w:t>
      </w:r>
      <w:r>
        <w:t>согласно которым срок или размер наказания, назначаемого лицу, уголовное дело,  в отнош</w:t>
      </w:r>
      <w:r>
        <w:t xml:space="preserve">ении которого рассмотрено в порядке, предусмотренном главой 40 Уголовно-процессуального кодекса РФ, не может превышать две трети максимального срока или размера наиболее строгого вида наказания, предусмотренного за совершенное преступление. </w:t>
      </w:r>
    </w:p>
    <w:p w:rsidR="00A77B3E"/>
    <w:p w:rsidR="00A77B3E">
      <w:r>
        <w:t>Обстоятельств</w:t>
      </w:r>
      <w:r>
        <w:t>ом, смягчающим наказание, в силу ч.1 ст.61 Уголовного кодекса РФ, является пункт «и» - «явка с повинной, активное способствование раскрытию и расследованию преступлений».</w:t>
      </w:r>
    </w:p>
    <w:p w:rsidR="00A77B3E">
      <w:r>
        <w:t>Кроме того, в соответствии с ч.2 ст.61 Уголовного кодекса РФ,  обстоятельствами смягч</w:t>
      </w:r>
      <w:r>
        <w:t>ающими наказание,  суд признает:  признание вины, раскаяние в содеянном, возмещение причиненного материального ущерба.</w:t>
      </w:r>
    </w:p>
    <w:p w:rsidR="00A77B3E"/>
    <w:p w:rsidR="00A77B3E">
      <w:r>
        <w:t>Обстоятельством, отягчающим наказание, суд признает п. «а» ч.1 ст.63 Уголовного кодекса РФ,  рецидив преступлений.</w:t>
      </w:r>
    </w:p>
    <w:p w:rsidR="00A77B3E"/>
    <w:p w:rsidR="00A77B3E">
      <w:r>
        <w:tab/>
        <w:t>Подсудимый Перов А.</w:t>
      </w:r>
      <w:r>
        <w:t>Г. на учете у врача психиатра и врача нарколога не состоит. Принимая во внимание вышеизложенное, суд признаёт подсудимого Перова А.Г. вменяемым как в момент совершения преступления, так и в настоящее время.</w:t>
      </w:r>
    </w:p>
    <w:p w:rsidR="00A77B3E">
      <w:r>
        <w:tab/>
      </w:r>
    </w:p>
    <w:p w:rsidR="00A77B3E">
      <w:r>
        <w:tab/>
        <w:t>Из данных о личности подсудимого, установлено,</w:t>
      </w:r>
      <w:r>
        <w:t xml:space="preserve"> что он (Перов А.Г.) является гражданином РФ, имеет постоянное место жительства и работы, со слов ежемесячный доход составляет от 50000 до 60000 рублей; состоит в гражданском браке, инвалидности и иждивенцев не имеет; по месту жительства характеризуется по</w:t>
      </w:r>
      <w:r>
        <w:t>средственно; по месту отбытия наказания характеризуется с положительной стороны. На учёте в  ФКУ УИИ УФСИН России по Республике Крым и г. Севастополю не состоит. В соответствии со ст. 447 УПК РФ особого правового статуса не имеет.</w:t>
      </w:r>
    </w:p>
    <w:p w:rsidR="00A77B3E"/>
    <w:p w:rsidR="00A77B3E">
      <w:r>
        <w:t>Согласно ч.2 ст.43 Уголо</w:t>
      </w:r>
      <w:r>
        <w:t>вного кодекса РФ,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преступлений.</w:t>
      </w:r>
    </w:p>
    <w:p w:rsidR="00A77B3E"/>
    <w:p w:rsidR="00A77B3E">
      <w:r>
        <w:t>Часть 1 статьи  158 Уголовного кодекса РФ, устанавливает ответственность в</w:t>
      </w:r>
      <w:r>
        <w:t xml:space="preserve"> виде штрафа в размере до восьмидесяти тысяч рублей или в размере заработной платы или иного дохода осужденного за период до шести месяцев, либо обязательных работ на срок до трехсот шестидесяти часов, либо исправительных работ на срок до одного года, либо</w:t>
      </w:r>
      <w:r>
        <w:t xml:space="preserve"> ограничения свободы на срок до двух лет, либо принудительных работ на срок до двух лет, либо арест на срок до четырех месяцев, либо лишение свободы на срок до двух лет.</w:t>
      </w:r>
    </w:p>
    <w:p w:rsidR="00A77B3E"/>
    <w:p w:rsidR="00A77B3E">
      <w:r>
        <w:t>Также суд учитывает наличия рецидива преступлений, и назначает наказание с учетом тре</w:t>
      </w:r>
      <w:r>
        <w:t xml:space="preserve">бований ч.2 ст.68 Уголовного кодекса РФ, в соответствии с которой срок наказания при любом виде рецидива преступлений не может быть менее одной </w:t>
      </w:r>
      <w:r>
        <w:t>третьей части максимального срока наиболее строгого вида наказания, предусмотренного за совершенное преступление</w:t>
      </w:r>
      <w:r>
        <w:t xml:space="preserve">. </w:t>
      </w:r>
    </w:p>
    <w:p w:rsidR="00A77B3E">
      <w:r>
        <w:t>Оснований для применения ч.3 ст.68 Уголовного кодекса РФ, суд не находит.</w:t>
      </w:r>
    </w:p>
    <w:p w:rsidR="00A77B3E"/>
    <w:p w:rsidR="00A77B3E">
      <w:r>
        <w:t>Кроме того, суд учитывает, и мнение представителя потерпевшего, который в судебном заседании просил назначить наказание е связанное с лишением свободы, т.к. подсудимый имеет пост</w:t>
      </w:r>
      <w:r>
        <w:t>оянное место работы и семью.</w:t>
      </w:r>
    </w:p>
    <w:p w:rsidR="00A77B3E"/>
    <w:p w:rsidR="00A77B3E">
      <w:r>
        <w:t>Принимая во внимание характер содеянного, конкретные обстоятельства по делу, объект преступного посягательства, учитывая, что совершено преступление, относящиеся к категории преступлений небольшой тяжести, с корыстной направле</w:t>
      </w:r>
      <w:r>
        <w:t xml:space="preserve">нностью, данные о личности подсудимого, совокупность смягчающих и наличие отягчающего обстоятельства в виде рецидива, суд, пришел к убеждению, что для исправления подсудимого и предупреждения совершения им новых преступлений, следует назначить наказание в </w:t>
      </w:r>
      <w:r>
        <w:t>виде лишения свободы с применением статьи 73 Уголовного кодекса РФ, с назначением наказания условно, с установлением испытательного срока, в течение которого условно осужденный должен своим поведением доказать свое исправление.</w:t>
      </w:r>
    </w:p>
    <w:p w:rsidR="00A77B3E">
      <w:r>
        <w:t xml:space="preserve">Оснований для назначения </w:t>
      </w:r>
      <w:r>
        <w:t>наказания в виде штрафа, обязательных, исправительных либо принудительных работ, а также ограничения свободы, либо ареста, суд не усматривает.</w:t>
      </w:r>
    </w:p>
    <w:p w:rsidR="00A77B3E"/>
    <w:p w:rsidR="00A77B3E">
      <w:r>
        <w:t>Гражданский иск по делу не заявлен. Вопрос о вещественных доказательствах суд разрешает в соответствии с ч.3 ст.</w:t>
      </w:r>
      <w:r>
        <w:t xml:space="preserve"> 81 УПК РФ.</w:t>
      </w:r>
    </w:p>
    <w:p w:rsidR="00A77B3E"/>
    <w:p w:rsidR="00A77B3E">
      <w:r>
        <w:t>В соответствии с требованиями ч.10 ст.316 УПК РФ судебные издержки подлежат возмещению за счет средств федерального бюджета.</w:t>
      </w:r>
    </w:p>
    <w:p w:rsidR="00A77B3E"/>
    <w:p w:rsidR="00A77B3E">
      <w:r>
        <w:t>На основании вышеизложенного и руководствуясь ст. ст. 303 - 304 и 307-310, 316  Уголовно-процессуального кодекса Росс</w:t>
      </w:r>
      <w:r>
        <w:t>ийской Федерации,  суд,</w:t>
      </w:r>
    </w:p>
    <w:p w:rsidR="00A77B3E"/>
    <w:p w:rsidR="00A77B3E">
      <w:r>
        <w:t>П Р И Г О В О Р И Л:</w:t>
      </w:r>
    </w:p>
    <w:p w:rsidR="00A77B3E"/>
    <w:p w:rsidR="00A77B3E">
      <w:r>
        <w:t xml:space="preserve">Признать </w:t>
      </w:r>
      <w:r>
        <w:t>фио</w:t>
      </w:r>
      <w:r>
        <w:t xml:space="preserve"> паспортные данные,  виновным в совершении преступления, предусмотренного частью 1 статьи 158 Уголовного кодекса РФ и назначить ему наказание в виде лишения свободы, сроком на 8 месяцев.</w:t>
      </w:r>
    </w:p>
    <w:p w:rsidR="00A77B3E">
      <w:r>
        <w:t>В соответс</w:t>
      </w:r>
      <w:r>
        <w:t xml:space="preserve">твии со статьей 73 Уголовного кодекса РФ, наказание считать условным с установлением испытательного срока на 1 (один) год. </w:t>
      </w:r>
    </w:p>
    <w:p w:rsidR="00A77B3E">
      <w:r>
        <w:t>Испытательный срок исчислять с момента вступления приговора в законную силу. В испытательный срок зачесть время, прошедшее со дня пр</w:t>
      </w:r>
      <w:r>
        <w:t>овозглашения приговора.</w:t>
      </w:r>
    </w:p>
    <w:p w:rsidR="00A77B3E"/>
    <w:p w:rsidR="00A77B3E">
      <w:r>
        <w:t xml:space="preserve">В соответствии с  частью 1 и 5 статьи 73 Уголовного кодекса РФ возложить на условно осужденного на период испытательного срока исполнение следующих обязанностей: </w:t>
      </w:r>
    </w:p>
    <w:p w:rsidR="00A77B3E">
      <w:r>
        <w:t>- не менять постоянного места жительства без уведомления специализир</w:t>
      </w:r>
      <w:r>
        <w:t xml:space="preserve">ованного государственного органа, осуществляющего контроль за исправлением осужденных; </w:t>
      </w:r>
    </w:p>
    <w:p w:rsidR="00A77B3E">
      <w:r>
        <w:t>- не выезжать за пределы адрес муниципального образования Республики Крым, если это не будет связано с выполнением трудовых обязанностей;</w:t>
      </w:r>
    </w:p>
    <w:p w:rsidR="00A77B3E">
      <w:r>
        <w:t xml:space="preserve">- один раз в месяц являться в </w:t>
      </w:r>
      <w:r>
        <w:t>специализированный государственный орган, осуществляющий исправление осужденных.</w:t>
      </w:r>
    </w:p>
    <w:p w:rsidR="00A77B3E">
      <w:r>
        <w:tab/>
        <w:t>Контроль за поведением осужденного, возложить на специализированный государственный орган, осуществляющий исправление осужденных.</w:t>
      </w:r>
    </w:p>
    <w:p w:rsidR="00A77B3E">
      <w:r>
        <w:t xml:space="preserve"> </w:t>
      </w:r>
    </w:p>
    <w:p w:rsidR="00A77B3E">
      <w:r>
        <w:t>Меру пресечения в виде подписки о невыезде</w:t>
      </w:r>
      <w:r>
        <w:t xml:space="preserve"> и надлежащем поведении сохранить до вступления приговора в законную силу.</w:t>
      </w:r>
      <w:r>
        <w:tab/>
      </w:r>
    </w:p>
    <w:p w:rsidR="00A77B3E">
      <w:r>
        <w:tab/>
      </w:r>
      <w:r>
        <w:tab/>
        <w:t xml:space="preserve">Вещественные доказательства: металлические ворота  и три металлические батареи, находящиеся на хранении у представителя потерпевшего </w:t>
      </w:r>
      <w:r>
        <w:t>фио</w:t>
      </w:r>
      <w:r>
        <w:t xml:space="preserve"> возвратить потерпевшему в полное владение</w:t>
      </w:r>
      <w:r>
        <w:t xml:space="preserve"> и распоряжение, освободив от обязанности хранения. </w:t>
      </w:r>
    </w:p>
    <w:p w:rsidR="00A77B3E"/>
    <w:p w:rsidR="00A77B3E">
      <w:r>
        <w:tab/>
        <w:t>Приговор может быть обжалован в апелляционном порядке в Керченский  городской суд в течение 10 суток со дня его провозглашения, путем  подачи жалобы мировому судье судебного участка №51 Керченского суд</w:t>
      </w:r>
      <w:r>
        <w:t>ебного района (городской округ Керчь) Республики Крым, с соблюдением требований статьи 317 Уголовно-процессуального кодекса РФ, с исключением основания обжалования приговора за несоответствием выводов суда, изложенных в приговоре, фактическим обстоятельств</w:t>
      </w:r>
      <w:r>
        <w:t xml:space="preserve">ам уголовного дела. </w:t>
      </w:r>
    </w:p>
    <w:p w:rsidR="00A77B3E"/>
    <w:p w:rsidR="00A77B3E">
      <w:r>
        <w:t>В случае подачи апелляционных жалоб или апелляционного представления другими участниками уголовного судопроизводства, затрагивающих интересы осужденного, ходатайство об участии в рассмотрении уголовного дела судом апелляционной инстан</w:t>
      </w:r>
      <w:r>
        <w:t xml:space="preserve">ции подается осужденным в течение 10 суток с момента вручения ему копии апелляционной жалобы или апелляционного представления. 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С.С. Урюпина  </w:t>
      </w:r>
    </w:p>
    <w:p w:rsidR="00A77B3E"/>
    <w:p w:rsidR="00A77B3E"/>
    <w:p w:rsidR="00A77B3E"/>
    <w:p w:rsidR="00A81EDB" w:rsidRPr="00980830" w:rsidP="00A81EDB">
      <w:pPr>
        <w:contextualSpacing/>
        <w:rPr>
          <w:rFonts w:eastAsiaTheme="minorHAnsi"/>
        </w:rPr>
      </w:pPr>
      <w:r w:rsidRPr="00980830">
        <w:rPr>
          <w:rFonts w:eastAsiaTheme="minorHAnsi"/>
        </w:rPr>
        <w:t xml:space="preserve">Мировой судья </w:t>
      </w:r>
      <w:r w:rsidRPr="00980830">
        <w:rPr>
          <w:rFonts w:eastAsiaTheme="minorHAnsi"/>
        </w:rPr>
        <w:t xml:space="preserve">( </w:t>
      </w:r>
      <w:r w:rsidRPr="00980830">
        <w:rPr>
          <w:rFonts w:eastAsiaTheme="minorHAnsi"/>
        </w:rPr>
        <w:t>подпись)   С.С. Урюпина</w:t>
      </w:r>
    </w:p>
    <w:p w:rsidR="00A81EDB" w:rsidRPr="00980830" w:rsidP="00A81EDB">
      <w:pPr>
        <w:contextualSpacing/>
        <w:rPr>
          <w:rFonts w:eastAsiaTheme="minorHAnsi"/>
        </w:rPr>
      </w:pPr>
      <w:r w:rsidRPr="00980830">
        <w:rPr>
          <w:rFonts w:eastAsiaTheme="minorHAnsi"/>
        </w:rPr>
        <w:t>ДЕПЕРСОНИФИКАЦИЮ</w:t>
      </w:r>
    </w:p>
    <w:p w:rsidR="00A81EDB" w:rsidRPr="00980830" w:rsidP="00A81EDB">
      <w:pPr>
        <w:contextualSpacing/>
        <w:rPr>
          <w:rFonts w:eastAsiaTheme="minorHAnsi"/>
        </w:rPr>
      </w:pPr>
      <w:r w:rsidRPr="00980830">
        <w:rPr>
          <w:rFonts w:eastAsiaTheme="minorHAnsi"/>
        </w:rPr>
        <w:t>Лингвистический контроль</w:t>
      </w:r>
    </w:p>
    <w:p w:rsidR="00A81EDB" w:rsidRPr="00980830" w:rsidP="00A81EDB">
      <w:pPr>
        <w:contextualSpacing/>
        <w:rPr>
          <w:rFonts w:eastAsiaTheme="minorHAnsi"/>
        </w:rPr>
      </w:pPr>
      <w:r w:rsidRPr="00980830">
        <w:rPr>
          <w:rFonts w:eastAsiaTheme="minorHAnsi"/>
        </w:rPr>
        <w:t>произвел</w:t>
      </w:r>
    </w:p>
    <w:p w:rsidR="00A81EDB" w:rsidRPr="00980830" w:rsidP="00A81EDB">
      <w:pPr>
        <w:contextualSpacing/>
        <w:rPr>
          <w:rFonts w:eastAsiaTheme="minorHAnsi"/>
        </w:rPr>
      </w:pPr>
      <w:r>
        <w:rPr>
          <w:rFonts w:eastAsiaTheme="minorHAnsi"/>
        </w:rPr>
        <w:t xml:space="preserve">Помощник судьи __________  О. К. Рыбалка </w:t>
      </w:r>
    </w:p>
    <w:p w:rsidR="00A81EDB" w:rsidRPr="00980830" w:rsidP="00A81EDB">
      <w:pPr>
        <w:contextualSpacing/>
        <w:rPr>
          <w:rFonts w:eastAsiaTheme="minorHAnsi"/>
        </w:rPr>
      </w:pPr>
      <w:r w:rsidRPr="00980830">
        <w:rPr>
          <w:rFonts w:eastAsiaTheme="minorHAnsi"/>
        </w:rPr>
        <w:t>СОГЛАСОВАНО</w:t>
      </w:r>
    </w:p>
    <w:p w:rsidR="00A81EDB" w:rsidRPr="00980830" w:rsidP="00A81EDB">
      <w:pPr>
        <w:contextualSpacing/>
        <w:rPr>
          <w:rFonts w:eastAsiaTheme="minorHAnsi"/>
        </w:rPr>
      </w:pPr>
      <w:r w:rsidRPr="00980830">
        <w:rPr>
          <w:rFonts w:eastAsiaTheme="minorHAnsi"/>
        </w:rPr>
        <w:t>Судья_________ С.С. Урюпина</w:t>
      </w:r>
    </w:p>
    <w:p w:rsidR="00A81EDB" w:rsidP="00A81EDB">
      <w:r>
        <w:t xml:space="preserve">________ 2022 г. </w:t>
      </w:r>
    </w:p>
    <w:p w:rsidR="00A81EDB" w:rsidP="00A81EDB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DB"/>
    <w:rsid w:val="00980830"/>
    <w:rsid w:val="00A77B3E"/>
    <w:rsid w:val="00A81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