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№1-52-13/2018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АР адрес, гражданина Российской Федерации, с неполным средним образованием, военнообязанного, не работающего, проживающего и зарегистрированного по адресу: адрес, ранее не судимого,       </w:t>
      </w:r>
    </w:p>
    <w:p w:rsidR="00A77B3E">
      <w:r>
        <w:t xml:space="preserve">            в совершении преступлений, предусмотренных ч.1 ст.158, ч.1 ст. 158 УК Российской Федерации,</w:t>
      </w:r>
    </w:p>
    <w:p w:rsidR="00A77B3E">
      <w:r>
        <w:t>установил:</w:t>
      </w:r>
    </w:p>
    <w:p w:rsidR="00A77B3E"/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 xml:space="preserve">дата примерно в время, фио, находясь на законных основаниях на территории двора домовладения № 14 по адрес в адрес РК, осознавая фактический характер, общественную опасность своих действий, из корыстных побуждений, с целью личного обогащения, тайно похитил, принадлежащие фио два автомобильных колеса с резиновыми покрышками, стоимостью по сумма каждое, причинив своими действиями потерпевшему                            фио материальный ущерб на общую сумму сумма. </w:t>
      </w:r>
    </w:p>
    <w:p w:rsidR="00A77B3E">
      <w:r>
        <w:t>Он же, фио, дата, примерно в время, находясь на законных основаниях на территории двора домовладения № 14 по адрес в                                     адрес РК, осознавая фактический характер, общественную опасность своих действий, из корыстных побуждений, с целью личного обогащения, тайно похитил, принадлежащую фио бензопилу марки «Husqvana» в корпусе оранжевого цвета, стоимостью сумма, причинив своими действиями потерпевшему фио материальный ущерб на сумму сумма.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</w:t>
      </w:r>
    </w:p>
    <w:p w:rsidR="00A77B3E">
      <w:r>
        <w:t>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>Потерпевший фио в судебном заседании пояснил, что претензий материального и морального характера к подсудимому фио не имеет, не возражает против рассмотрения уголовного дела с применением особого порядка судебного разбирательства, наказание просил назначить помягче.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пояснений потерпевшего,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По эпизоду от дата</w:t>
      </w:r>
    </w:p>
    <w:p w:rsidR="00A77B3E">
      <w:r>
        <w:t>· протоколом допроса потерпевшего фио от дата (л.д.55-57);</w:t>
      </w:r>
    </w:p>
    <w:p w:rsidR="00A77B3E">
      <w:r>
        <w:t>· протоколом допроса свидетеля фио от дата (л.д.73-76);</w:t>
      </w:r>
    </w:p>
    <w:p w:rsidR="00A77B3E">
      <w:r>
        <w:t>· протоколом явки с повинной от дата (л.д.9);</w:t>
      </w:r>
    </w:p>
    <w:p w:rsidR="00A77B3E">
      <w:r>
        <w:t>· заявлением фио от дата (л.д.7);</w:t>
      </w:r>
    </w:p>
    <w:p w:rsidR="00A77B3E">
      <w:r>
        <w:t>· протоколом осмотра места происшествия от дата с фототаблицей (л.д.10-16);</w:t>
      </w:r>
    </w:p>
    <w:p w:rsidR="00A77B3E">
      <w:r>
        <w:t>· протоколом выемки от дата с фототаблицей (л.д.60-63);</w:t>
      </w:r>
    </w:p>
    <w:p w:rsidR="00A77B3E">
      <w:r>
        <w:t>· протоколом осмотра предметов от дата с фототаблицей (л.д.64-68);</w:t>
      </w:r>
    </w:p>
    <w:p w:rsidR="00A77B3E">
      <w:r>
        <w:t>· распиской потерпевшего фио от дата (л.д.71).</w:t>
      </w:r>
    </w:p>
    <w:p w:rsidR="00A77B3E">
      <w:r>
        <w:t xml:space="preserve">По эпизоду от дата </w:t>
      </w:r>
    </w:p>
    <w:p w:rsidR="00A77B3E">
      <w:r>
        <w:t>· протоколом допроса потерпевшего фио от дата (л.д.55-57);</w:t>
      </w:r>
    </w:p>
    <w:p w:rsidR="00A77B3E">
      <w:r>
        <w:t>· протоколом допроса свидетеля фио от дата (л.д.46);</w:t>
      </w:r>
    </w:p>
    <w:p w:rsidR="00A77B3E">
      <w:r>
        <w:t>· протоколом явки с повинной от дата (л.д.36);</w:t>
      </w:r>
    </w:p>
    <w:p w:rsidR="00A77B3E">
      <w:r>
        <w:t>· заявлением фио от дата (л.д.33);</w:t>
      </w:r>
    </w:p>
    <w:p w:rsidR="00A77B3E">
      <w:r>
        <w:t>· протоколом осмотра места происшествия от дата с фототаблицей (л.д.36-42);</w:t>
      </w:r>
    </w:p>
    <w:p w:rsidR="00A77B3E">
      <w:r>
        <w:t>· протоколом выемки от дата с фототаблицей (л.д.60-63);</w:t>
      </w:r>
    </w:p>
    <w:p w:rsidR="00A77B3E">
      <w:r>
        <w:t>· протоколом осмотра предметов от дата с фототаблицей (л.д.64-68);</w:t>
      </w:r>
    </w:p>
    <w:p w:rsidR="00A77B3E">
      <w:r>
        <w:t>· распиской потерпевшего фио от дата (л.д.71).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ст.158 УК РФ (эпизод от дата), как кража, то есть тайное хищение чужого имущества, и по ч.1 ст. 158 УК РФ (эпизод от                    дата), как кража, то есть тайное хищение чужого имущества.       </w:t>
      </w:r>
    </w:p>
    <w:p w:rsidR="00A77B3E">
      <w:r>
        <w:t xml:space="preserve">          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ему материальный ущерб.   </w:t>
      </w:r>
    </w:p>
    <w:p w:rsidR="00A77B3E">
      <w:r>
        <w:t xml:space="preserve">  Разрешая вопрос о виде и мере наказания за совершённые фио преступления, суд учитывает характер и степень общественной опасности совершённых преступлений,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           фио совершил преступления против собственности, которые в соответствии со ст.15 УК Российской Федерации относятся к категории преступлений небольшой тяжести.</w:t>
      </w:r>
    </w:p>
    <w:p w:rsidR="00A77B3E">
      <w:r>
        <w:t xml:space="preserve">          При изучении личности подсудимого установлено, что он ранее не судим (л.д.103), на учёте у врача-психиатра и врача-нарколога не состоит (л.д.109), по месту жительства характеризуется положительно, как не имеющий жалоб от односельчан, и не нарушающий общественный порядок (л.д.110, 112), не трудоустроен, доходы имеет от случайных заработков, со слов подсудимого его</w:t>
      </w:r>
    </w:p>
    <w:p w:rsidR="00A77B3E"/>
    <w:p w:rsidR="00A77B3E"/>
    <w:p w:rsidR="00A77B3E">
      <w:r>
        <w:t xml:space="preserve">среднемесячный доход составляет сумма, в настоящее время проживает с матерью и малолетними сестрой и братом, помогает матери в содержании брата и сестры.  </w:t>
      </w:r>
    </w:p>
    <w:p w:rsidR="00A77B3E">
      <w:r>
        <w:t>Обстоятельствами, смягчающими наказание фио (по эпизоду от дата), суд в соответствии с п. «и» ч.1 ст. 61 УК РФ признает явку с повинной, и по ч.2 ст.61 УК РФ -  признание им своей вины и раскаяние в содеянном, и по эпизоду от дата - суд в соответствии с п. «и» ч.1 ст. 61 УК РФ признает явку с повинной, и по ч.2 ст.61 УК РФ -  признание им своей вины и раскаяние в содеянном.</w:t>
      </w:r>
    </w:p>
    <w:p w:rsidR="00A77B3E">
      <w:r>
        <w:t>Обстоятельств, отягчающих наказание фио по эпизодам от дата и дата,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совершённых фио преступлений, данные о личности подсудимого,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части 1 статьи 158 УК РФ, при этом учитывая положения ч.1 ст. 62 УК РФ и ч.5 ст. 62 УК РФ. Окончательное наказание                                 фио необходимо назначить с применением положений ч.2 ст. 69 УК РФ по совокупности преступлений, путем частичного сложения назначенных наказаний по ч.1 ст.158 УК РФ (эпизод от дата) и по ч.1 ст. 158 УК РФ (эпизод от дата).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 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 xml:space="preserve">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>признать фио виновным в совершении преступлений, предусмотренных ч.1 ст.158 УК РФ (эпизод от дата) и по ч.1 ст. 158 УК РФ (эпизод от дата), и назначить ему наказание:</w:t>
      </w:r>
    </w:p>
    <w:p w:rsidR="00A77B3E">
      <w:r>
        <w:t>по ч.1 ст. 158 УК РФ (эпизод от дата) в виде обязательных работ на срок 150 (сто пятьдесят) часов;</w:t>
      </w:r>
    </w:p>
    <w:p w:rsidR="00A77B3E">
      <w:r>
        <w:t>по ч.1 ст. 158 УК РФ (эпизод от дата) в виде обязательных работ на срок 200 (двести) часов.</w:t>
      </w:r>
    </w:p>
    <w:p w:rsidR="00A77B3E">
      <w:r>
        <w:t>На основании ч.2 ст. 69 УК РФ, путем частичного сложения назначенных наказаний, назначить фио окончательное наказание в виде 250 (двухсот пятидесяти) часов обязательных работ.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/>
    <w:p w:rsidR="00A77B3E"/>
    <w:p w:rsidR="00A77B3E">
      <w:r>
        <w:t xml:space="preserve">            Вещественные доказательства: бензопилу марки «Husqvana» в корпусе оранжевого цвета, и два автомобильных колеса с резиновыми покрышками, хранящиеся у потерпевшего                  фио, считать возвращенными по принадлежности. 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