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№1-52-24/2018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1484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образованием, военнообязанного, не работающего, проживающего и зарегистрированного по адресу: адрес, ранее не судимого,     </w:t>
      </w:r>
    </w:p>
    <w:p w:rsidR="00A77B3E">
      <w:r>
        <w:t xml:space="preserve">            в совершении преступления, предусмотренного ст. 264.1 УК Российской Федерации,</w:t>
      </w:r>
    </w:p>
    <w:p w:rsidR="00A77B3E">
      <w:r>
        <w:t>установил:</w:t>
      </w:r>
    </w:p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автомобилем в состоянии опьянения при следующих обстоятельствах:</w:t>
      </w:r>
    </w:p>
    <w:p w:rsidR="00A77B3E">
      <w:r>
        <w:t xml:space="preserve">дата в время, фио находясь по адресу: адрес                  адрес, будучи в состоянии алкогольного опьянения, имея преступный умысел и осознавая противоправный характер своих действий по нарушению безопасности дорожного движения, с помощью ключа зажигания привел двигатель автомобиля в рабочее состояние, после чего умышленно управлял автомобилем марки марка автомобиля, государственный регистрационный номер В148СО82, создавая тем самым угрозу безопасности движения, был остановлен сотрудником полиции, где дата в время, фио, находясь в состоянии алкогольного опьянения, действуя умышленно, будучи подвергнутым на основании постановления Кировского районного суда адрес от дата, вступившего в законную силу дата,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месяцев, отказался выполнить законное требование уполномоченного должностного лица инспектора ДПС ГИБДД ОМВД России по адрес о прохождении медицинского освидетельствования на состояние опьянения, что согласно ч.2 примечания к ст. 264 УК РФ приравнивается к нахождению лица в состоянии опьянения. 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ст.264.1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в настоящее время автомобиль продал, более такого не повториться. 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          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                           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не поступило.        </w:t>
      </w:r>
    </w:p>
    <w:p w:rsidR="00A77B3E">
      <w:r>
        <w:t xml:space="preserve">          Действия фио суд квалифицирует по ст.264.1 УК РФ, как управление автомобилем лицом, находящимся в состоянии алкогольного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  </w:t>
      </w:r>
    </w:p>
    <w:p w:rsidR="00A77B3E">
      <w:r>
        <w:t xml:space="preserve">         Определяя указанную квалификацию действий фио, суд исходит из того,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опьянения, будучи подвергнутым административному наказанию за совершение административного правонарушения, предусмотренного ч.1 ст.12.26 КоАП РФ.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признается, в том числе,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          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фио судом установлено, что он ранее в силу                   ст. 86 УК РФ не судим (л.д.41,42), по месту проживания характеризуется посредственно, как не имеющий жалоб от односельчан (л.д.46,47), на учёте у врача-психиатра не состоит, состоит на учете у врача-нарколога с диагнозом – психическое и поведенческое расстройство в результате употребления каннабиноидов с вредными последствиями (л.д.43), официально не работает, доход имеет от ведения подсобного хозяйства, выращивания парниковых культур, со слов подсудимого его среднемесячный доход составляет в районе 10 000 – сумма, имеет на иждивении одного малолетнего ребенка паспортные данные         </w:t>
      </w:r>
    </w:p>
    <w:p w:rsidR="00A77B3E">
      <w:r>
        <w:t xml:space="preserve"> На основании п. «г» ч.1 ст. 61 УК РФ суд признает в качестве обстоятельства, смягчающего наказание – наличие малолетнего ребенка и по ч.2 ст.61 УК РФ, суд признает в качестве обстоятельства смягчающего наказание, признание фио своей вины, раскаяние в содеянном.  </w:t>
      </w:r>
    </w:p>
    <w:p w:rsidR="00A77B3E">
      <w:r>
        <w:t xml:space="preserve">Обстоятельств отягчающих наказание фио, судом не установлено. 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обязательных работ с учетом положений ч.5 ст. 62 УК РФ в пределах санкции статьи 264.1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  </w:t>
      </w:r>
    </w:p>
    <w:p w:rsidR="00A77B3E">
      <w:r>
        <w:t xml:space="preserve">           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      Вопрос о вещественных доказательствах следует решить в порядке ст. 81 УПК РФ. </w:t>
      </w:r>
    </w:p>
    <w:p w:rsidR="00A77B3E">
      <w:r>
        <w:t xml:space="preserve">  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признать фио виновным в совершении преступления, предусмотренного ст.264.1 УК РФ, и назначить ему наказание в виде обязательных работ на срок                  200 (двести) часов с лишением права заниматься деятельностью, связанной с управлением транспортными средствами, на срок два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         Вещественное доказательство: компакт диск с видеозаписью опроса фио от                  дата, хранящийся в материалах дела, хранить в материалах дела.  </w:t>
      </w:r>
    </w:p>
    <w:p w:rsidR="00A77B3E">
      <w:r>
        <w:t xml:space="preserve">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