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№1-52-28/2018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дата    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1484 и ордер от дата,</w:t>
      </w:r>
    </w:p>
    <w:p w:rsidR="00A77B3E">
      <w:r>
        <w:t xml:space="preserve">      подсудимого -   фио,</w:t>
      </w:r>
    </w:p>
    <w:p w:rsidR="00A77B3E">
      <w:r>
        <w:t xml:space="preserve">      представителя потерпевшего –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Российской Федерации, с неполным средним образованием, военнообязанного, работающего оператором наименование организации, проживающего по адресу: адрес, зарегистрированного по адресу: адрес, ранее не судимого,    </w:t>
      </w:r>
    </w:p>
    <w:p w:rsidR="00A77B3E">
      <w:r>
        <w:t xml:space="preserve">            в совершении преступления, предусмотренного ч.1 ст.260 УК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 xml:space="preserve">фио совершил незаконную рубку лесных насаждений, в значительном размере, при следующих обстоятельствах. </w:t>
      </w:r>
    </w:p>
    <w:p w:rsidR="00A77B3E">
      <w:r>
        <w:t xml:space="preserve">дата, примерно в 13-30 часов, фио, имея умысел на незаконную рубку лесных насаждений, предварительно взяв из дома ножовку по дереву и топор, на мотоцикле марки марка автомобиля, прибыл в полосу защитных лесонасаждений адрес – Феодосия на территории 213 выдела Керченского производственного участка обособленного подразделения «Симферопольская дистанция защитных лесонасаждений» наименование организации района 81 + 15 км пикета № 81-82 железнодорожного перегона адрес Федоровка, расположенный на адрес РК, действуя умышленно, с помощью ножовки по дереву и топора, осуществил незаконный спил (рубку) одного сырорастущего дерева породы «Ясень», относящихся к защитным насаждениям выдела № 213 и являющихся основными средствами адрес дистанция защитных лесонасаждений». Диаметр пня одного дерева породы «Ясень» - 16 см. Общий объем незаконно спиленной фио древесины породы «Ясень» составила 0,058 кубических метров, по цене сумма за                    1 кубический метр. В результате действий фио ФГУП адрес причинен общий ущерб на сумму сумма, что является значительным размером.         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ч.1 ст.260 УК Российской Федерации признал полностью и в судебном заседании пояснил, что ему понятно предъявленное обвинение и он с ним полностью согласен, в содеянном раскаивается.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В судебном заседании пояснил, что ущерб причиненный наименование организации возмещен им в полном объеме, в содеянном раскаивается.  </w:t>
      </w:r>
    </w:p>
    <w:p w:rsidR="00A77B3E">
      <w:r>
        <w:t>Представитель потерпевшего фио в судебном заседании пояснила, что претензий к подсудимому не имеют, материальный ущерб им возмещен в полном объеме, наказание просила назначить на усмотрение суда. Не возражала против рассмотрения дела в особом порядке.</w:t>
      </w:r>
    </w:p>
    <w:p w:rsidR="00A77B3E"/>
    <w:p w:rsidR="00A77B3E"/>
    <w:p w:rsidR="00A77B3E"/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 xml:space="preserve">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фио заявлено своевременно,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представителя потерпевшего не поступило.        </w:t>
      </w:r>
    </w:p>
    <w:p w:rsidR="00A77B3E">
      <w:r>
        <w:t xml:space="preserve">Действия фио суд квалифицирует по ч.1 ст.260 УК Российской Федерации, как  незаконная рубка лесных насаждений, совершенная в значительном размере. </w:t>
      </w:r>
    </w:p>
    <w:p w:rsidR="00A77B3E">
      <w:r>
        <w:t xml:space="preserve">Определяя указанную квалификацию действий фио, суд исходит из положения примечаний к ст.260 УК РФ, согласно которым значительным размером признается ущерб, причиненный лесным насаждениям или не отнесенным к лесным насаждениям деревьям, кустарникам и лианам, исчисленный по утвержденным Правительством РФ таксам и методике, превышающий сумма прописью. </w:t>
      </w:r>
    </w:p>
    <w:p w:rsidR="00A77B3E">
      <w:r>
        <w:t>Обсуждая вопрос о виде и мере наказания, суд учитывает характер и степень общественной опасности совершённого фио преступления, личность виновного, обстоятельства, смягчающие и отягчающие наказание, а также влияние назначенного наказания на исправление осуждённого и на условия жизни его семьи.</w:t>
      </w:r>
    </w:p>
    <w:p w:rsidR="00A77B3E">
      <w:r>
        <w:t xml:space="preserve">фио совершил экологическое преступление, которое в силу ст. 15 УК РФ относится к категории преступлений небольшой тяжести.     </w:t>
      </w:r>
    </w:p>
    <w:p w:rsidR="00A77B3E">
      <w:r>
        <w:t xml:space="preserve">При изучении личности подсудимого фио судом установлено, что он ранее не судим (л.д.52-53), по месту проживания характеризуется положительно, как не имеющий жалоб от односельчан, к административной ответственности не привлекался (л.д.39), на учёте у врача-психиатра и врача-нарколога не состоит (л.д.41, 42), официально трудоустроен, имеет среднемесячный доход в пределах сумма, на его иждивении находится малолетний ребенок фио, паспортные данные         </w:t>
      </w:r>
    </w:p>
    <w:p w:rsidR="00A77B3E">
      <w:r>
        <w:t xml:space="preserve"> На основании п. п. «и, г» ч.1 ст. 61 УК РФ суд признает в качестве обстоятельств, смягчающих наказание -  активное способствование раскрытию и расследованию преступления, наличие малолетнего ребенка и по ч.2 ст.61 УК РФ признание фио своей вины и раскаяние в содеянном. </w:t>
      </w:r>
    </w:p>
    <w:p w:rsidR="00A77B3E">
      <w:r>
        <w:t xml:space="preserve">Обстоятельств, отягчающих наказание фио судом не установлено.   </w:t>
      </w:r>
    </w:p>
    <w:p w:rsidR="00A77B3E">
      <w:r>
        <w:t xml:space="preserve">       Решая вопрос о назначении наказания подсудимому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>
      <w:r>
        <w:t xml:space="preserve">      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суд считает, что достижение целей наказания, восстановление социальной справедливости возможно при назначении наказания в виде штрафа с учетом положений ч.1 ст. 62 УК РФ и ч.5 ст. 62 УК РФ в пределах санкции части 1 статьи 260 УК РФ, поскольку именно такое наказание будет являться достаточным для его исправления и способствовать достижению целей уголовного наказания, предусмотренных ст. 43 УК РФ. </w:t>
      </w:r>
    </w:p>
    <w:p w:rsidR="00A77B3E">
      <w:r>
        <w:t xml:space="preserve">     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 </w:t>
      </w:r>
    </w:p>
    <w:p w:rsidR="00A77B3E"/>
    <w:p w:rsidR="00A77B3E"/>
    <w:p w:rsidR="00A77B3E">
      <w:r>
        <w:t xml:space="preserve">   </w:t>
      </w:r>
    </w:p>
    <w:p w:rsidR="00A77B3E">
      <w:r>
        <w:t xml:space="preserve">  Вопрос о вещественных доказательствах следует решить в порядке ст. 81 УПК РФ. </w:t>
      </w:r>
    </w:p>
    <w:p w:rsidR="00A77B3E">
      <w:r>
        <w:t xml:space="preserve">       Меру пресечения в виде подписки о невыезде и надлежащем поведении, до вступления приговора в законную силу, необходимо оставить прежней.</w:t>
      </w:r>
    </w:p>
    <w:p w:rsidR="00A77B3E"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>На основании изложенного, руководствуясь ст. ст. 307, 308, 309, 316 УПК Российской Федерации, суд</w:t>
      </w:r>
    </w:p>
    <w:p w:rsidR="00A77B3E"/>
    <w:p w:rsidR="00A77B3E">
      <w:r>
        <w:t>приговорил:</w:t>
      </w:r>
    </w:p>
    <w:p w:rsidR="00A77B3E"/>
    <w:p w:rsidR="00A77B3E">
      <w:r>
        <w:t xml:space="preserve">       признать фио виновным в совершении преступления, предусмотренного ч.1 ст. 260 УК Российской Федерации, и назначить ему наказание в виде штрафа в доход государства в размере сумма.</w:t>
      </w:r>
    </w:p>
    <w:p w:rsidR="00A77B3E">
      <w:r>
        <w:t xml:space="preserve">  В соответствии со ст.31 УИК РФ, осужденный к штрафу обязан уплатить штраф в течение                          60 дней со дня вступления приговора суда в законную силу.</w:t>
      </w:r>
    </w:p>
    <w:p w:rsidR="00A77B3E">
      <w:r>
        <w:t xml:space="preserve">Меру пресечения в отношении фио в виде подписки о невыезде и надлежащем поведении до вступления приговора в законную силу оставить без изменения. </w:t>
      </w:r>
    </w:p>
    <w:p w:rsidR="00A77B3E">
      <w:r>
        <w:t xml:space="preserve">Вещественные доказательства – ножовку по дереву и топор, хранящиеся в камере хранения Керченского ЛОП по квитанции № 25 от дата, необходимо уничтожить.  </w:t>
      </w:r>
    </w:p>
    <w:p w:rsidR="00A77B3E">
      <w:r>
        <w:t>Вещественное доказательство – фрагменты деревьев, общим количеством два отрезка сырорастущего дерева породы «Ясень» и 12 отрезков сухостойного дерева «Клен Татарский», хранящиеся у начальника участка адреснаименование организации адрес, необходимо считать возвращенным по принадлежности.</w:t>
      </w:r>
    </w:p>
    <w:p w:rsidR="00A77B3E">
      <w:r>
        <w:t>Вещественное доказательство мотоцикл марки марка автомобиля с регистрационным номером КРЗ 1457, хранящийся у фио, вернуть собственнику, указанному в техническом паспорте по принадлежности.</w:t>
      </w:r>
    </w:p>
    <w:p w:rsidR="00A77B3E">
      <w:r>
        <w:t>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