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w:t>
      </w:r>
    </w:p>
    <w:p w:rsidR="00A77B3E">
      <w:r>
        <w:t xml:space="preserve">              Дело №1-52-45/2017</w:t>
      </w:r>
    </w:p>
    <w:p w:rsidR="00A77B3E">
      <w:r>
        <w:t>ПРИГОВОР</w:t>
      </w:r>
    </w:p>
    <w:p w:rsidR="00A77B3E">
      <w:r>
        <w:t>ИМЕНЕМ РОССИЙСКОЙ ФЕДЕРАЦИИ</w:t>
      </w:r>
    </w:p>
    <w:p w:rsidR="00A77B3E">
      <w:r>
        <w:t xml:space="preserve">   </w:t>
      </w:r>
    </w:p>
    <w:p w:rsidR="00A77B3E">
      <w:r>
        <w:t xml:space="preserve">дата                                                                                       адрес    </w:t>
      </w:r>
    </w:p>
    <w:p w:rsidR="00A77B3E"/>
    <w:p w:rsidR="00A77B3E">
      <w:r>
        <w:t>Суд в составе:</w:t>
      </w:r>
    </w:p>
    <w:p w:rsidR="00A77B3E">
      <w:r>
        <w:t xml:space="preserve">председательствующего, и.о. мирового судьи </w:t>
      </w:r>
    </w:p>
    <w:p w:rsidR="00A77B3E">
      <w:r>
        <w:t xml:space="preserve">судебного участка №52 Кировского </w:t>
      </w:r>
    </w:p>
    <w:p w:rsidR="00A77B3E">
      <w:r>
        <w:t xml:space="preserve">судебного района адрес – </w:t>
      </w:r>
    </w:p>
    <w:p w:rsidR="00A77B3E">
      <w:r>
        <w:t xml:space="preserve">мирового судьи судебного участка №53 </w:t>
      </w:r>
    </w:p>
    <w:p w:rsidR="00A77B3E">
      <w:r>
        <w:t>Кировского судебного района адрес</w:t>
        <w:tab/>
        <w:t xml:space="preserve">– фио,  </w:t>
      </w:r>
    </w:p>
    <w:p w:rsidR="00A77B3E">
      <w:r>
        <w:t xml:space="preserve">при секретаре </w:t>
        <w:tab/>
        <w:tab/>
        <w:tab/>
        <w:tab/>
        <w:tab/>
        <w:t xml:space="preserve">               </w:t>
        <w:tab/>
        <w:t>– фио,</w:t>
      </w:r>
    </w:p>
    <w:p w:rsidR="00A77B3E">
      <w:r>
        <w:t>с участием:</w:t>
      </w:r>
    </w:p>
    <w:p w:rsidR="00A77B3E">
      <w:r>
        <w:t xml:space="preserve">государственного обвинителя </w:t>
        <w:tab/>
        <w:tab/>
        <w:t xml:space="preserve">               </w:t>
        <w:tab/>
        <w:t>– фио,</w:t>
      </w:r>
    </w:p>
    <w:p w:rsidR="00A77B3E">
      <w:r>
        <w:t xml:space="preserve">подсудимого </w:t>
        <w:tab/>
        <w:tab/>
        <w:tab/>
        <w:tab/>
        <w:tab/>
        <w:tab/>
        <w:tab/>
        <w:t xml:space="preserve">– фио, </w:t>
      </w:r>
    </w:p>
    <w:p w:rsidR="00A77B3E">
      <w:r>
        <w:t>защитника</w:t>
        <w:tab/>
        <w:tab/>
        <w:tab/>
        <w:t xml:space="preserve"> </w:t>
        <w:tab/>
        <w:tab/>
        <w:tab/>
        <w:t xml:space="preserve">              </w:t>
        <w:tab/>
        <w:t>– адвоката фио,</w:t>
      </w:r>
    </w:p>
    <w:p w:rsidR="00A77B3E"/>
    <w:p w:rsidR="00A77B3E">
      <w:r>
        <w:t>рассмотрев в открытом судебном заседании в помещении судебного участка №52 Кировского судебного района адрес с применением особого порядка судебного разбирательства уголовное дело в отношении:</w:t>
      </w:r>
    </w:p>
    <w:p w:rsidR="00A77B3E"/>
    <w:p w:rsidR="00A77B3E">
      <w:r>
        <w:t xml:space="preserve">фио, родившегося </w:t>
      </w:r>
    </w:p>
    <w:p w:rsidR="00A77B3E">
      <w:r>
        <w:t xml:space="preserve">дата в адрес, гражданина Российской Федерации, зарегистрированного и проживающего по адресу: адрес, </w:t>
      </w:r>
    </w:p>
    <w:p w:rsidR="00A77B3E">
      <w:r>
        <w:t xml:space="preserve">имеющего среднее образование, не работающего, не женатого, несовершеннолетних детей не имеющего, несудимого, </w:t>
      </w:r>
    </w:p>
    <w:p w:rsidR="00A77B3E">
      <w:r>
        <w:t xml:space="preserve">  </w:t>
      </w:r>
    </w:p>
    <w:p w:rsidR="00A77B3E">
      <w:r>
        <w:t xml:space="preserve">обвиняемого в совершении преступления, предусмотренного ч.1 ст.158 </w:t>
      </w:r>
    </w:p>
    <w:p w:rsidR="00A77B3E">
      <w:r>
        <w:t xml:space="preserve">УК Российской Федерации,          </w:t>
      </w:r>
    </w:p>
    <w:p w:rsidR="00A77B3E"/>
    <w:p w:rsidR="00A77B3E">
      <w:r>
        <w:t>установил:</w:t>
      </w:r>
    </w:p>
    <w:p w:rsidR="00A77B3E"/>
    <w:p w:rsidR="00A77B3E">
      <w:r>
        <w:t xml:space="preserve">фио совершил кражу, то есть тайное хищение чужого имущества, при следующих обстоятельствах. </w:t>
      </w:r>
    </w:p>
    <w:p w:rsidR="00A77B3E">
      <w:r>
        <w:t>дата примерно в время час. фио, находясь на законных основаниях в помещении спальной комнаты дома №25 по адрес в адрес, увидел на столе женский кошелёк, из которого в дальнейшем, преследуя преступный умысел, направленный на тайное хищение чужого имущества, из корыстных побуждений с целью личного обогащения, тайно похитил принадлежащие фио денежные средства в размере сумма, распорядившись ими по своему усмотрению.</w:t>
      </w:r>
    </w:p>
    <w:p w:rsidR="00A77B3E">
      <w:r>
        <w:t>Своими умышленными действиями фио причинил потерпевшей фио материальный ущерб на сумму сумма.</w:t>
      </w:r>
    </w:p>
    <w:p w:rsidR="00A77B3E">
      <w:r>
        <w:t xml:space="preserve">Дознание по настоящему уголовному делу производилось в сокращённой форме, в соответствии с требованиями главы 32.1 УПК Российской Федерации, поскольку 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Российской Федерации,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ст.158 </w:t>
      </w:r>
    </w:p>
    <w:p w:rsidR="00A77B3E">
      <w:r>
        <w:t xml:space="preserve">УК Российской Федерации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фио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Защитник фио, государственный обвинитель фио и потерпевшая фио согласно её заявлению не возражали против заявленного подсудимым фио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фио заявлено своевременно в ходе ознакомления с обвинительным постановлением и материалами уголовного дела,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 xml:space="preserve">С учётом указанных обстоятельств, а также того, что наказание за совершение инкриминируемого фио преступления не превышает 10 лет лишения свободы, суд считает возможным постановить приговор в отношении </w:t>
      </w:r>
    </w:p>
    <w:p w:rsidR="00A77B3E">
      <w:r>
        <w:t>подсудимого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фио, обоснованно, подтверждается собранными по делу доказательствами, которые указаны в обвинительном постановлении и исследованы в судебном заседании,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ч.1 ст.158 УК Российской Федерации, как кража, то есть тайное хищение чужого имущества. </w:t>
      </w:r>
    </w:p>
    <w:p w:rsidR="00A77B3E">
      <w:r>
        <w:t xml:space="preserve">Определяя указанную квалификацию действий фио, суд исходит из того, что подсудимый совершил незаконное изъятие имущества фио тайно в её отсутствие с целью личного обогащения, при этом размер причинённого ущерба составляет сумма, то есть более, установленного ч.2 ст.7.27 КоАП РФ, и не является для потерпевшей значительным.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w:t>
      </w:r>
    </w:p>
    <w:p w:rsidR="00A77B3E">
      <w:r>
        <w:t>фио совершил умышленное преступление против собственности, которое согласно ст.15 УК Российской Федерации относится к категории преступлений небольшой тяжести.</w:t>
      </w:r>
    </w:p>
    <w:p w:rsidR="00A77B3E">
      <w:r>
        <w:t>При изучении личности подсудимого фио установлено, что он ранее не судим (л.д.78), по месту жительства характеризуется отрицательно, как склонный к злоупотреблению спиртными напитками (л.д.82), на учёте у врача-психиатра и врача-нарколога не состоит (л.д.80), официально не трудоустроен, доход имеет от случайных заработков.</w:t>
      </w:r>
    </w:p>
    <w:p w:rsidR="00A77B3E">
      <w:r>
        <w:t xml:space="preserve">Обстоятельствами, смягчающими наказание фио, суд в соответствии с п.п. «и», «к» ч.1 ст.61 УК Российской Федерации признаёт явку с повинной фио, его активное способствование раскрытию и расследованию преступления, что следует из действий подсудимого, который до возбуждения уголовного дела подробно рассказал о совершённом им преступлении, сообщив правоохранительным органам информацию до того им неизвестную, что подтверждается его объяснениями от дата, протоколами осмотров мест происшествий от дата (л.д.11-12, 27-29, 30-32), и добровольное возмещение подсудимым имущественного ущерба, причинённого в результате преступления, что подтверждается заявлением потерпевшей фио (л.д.103). </w:t>
      </w:r>
    </w:p>
    <w:p w:rsidR="00A77B3E">
      <w:r>
        <w:t>Также в соответствии с ч.2 ст.61 УК Российской Федерации в качестве обстоятельства, смягчающего наказание, суд признаёт раскаяние подсудимого в содеянном.</w:t>
      </w:r>
    </w:p>
    <w:p w:rsidR="00A77B3E">
      <w:r>
        <w:t xml:space="preserve">Обстоятельств, отягчающих наказание, судом не установлено. </w:t>
      </w:r>
    </w:p>
    <w:p w:rsidR="00A77B3E">
      <w:r>
        <w:t xml:space="preserve">В связи с рассмотрением уголовного дела в отношении фио с учётом особенностей, установленных ст.2269 УПК Российской Федерации, суд при назначении наказания, руководствуется правилами назначения наказания, предусмотренными ч.5 ст.62 УК Российской Федерации, согласно которым срок или размер наказания, назначаемого лицу, в случае, указанном в статье 2269 </w:t>
      </w:r>
    </w:p>
    <w:p w:rsidR="00A77B3E">
      <w:r>
        <w:t>УПК Российской Федерации, не может превышать одну вторую максимального срока или размера наиболее строгого вида наказания, предусмотренного за совершённое преступление.</w:t>
      </w:r>
    </w:p>
    <w:p w:rsidR="00A77B3E">
      <w:r>
        <w:t xml:space="preserve">При этом в соответствии с ч.1 ст.62 УК Российской Федерации с учётом установленных смягчающих наказание обстоятельств, предусмотренных п.п. «и», «к» ч.1 ст.61 УК Российской Федерации, и отсутствием отягчающих наказание обстоятельств, срок или размер наказания фио не может превышать двух третей максимального срока или размера наиболее строго вида наказания, предусмотренного санкцией ч.1 ст.158 УК Российской Федерации.  </w:t>
      </w:r>
    </w:p>
    <w:p w:rsidR="00A77B3E">
      <w:r>
        <w:t>Учитывая обстоятельства дела, характер и степень общественной опасности совершённого преступления, данные о личности подсудимого фио, который трудоспособен, инвалидности не имеет, имеет возможность к получению дохода, суд считает возможным исправление подсудимого без изоляции от общества, с назначением наказания в виде штрафа в размере близко к минимальному, установленному ст.46 УК Российской Федерации.</w:t>
      </w:r>
    </w:p>
    <w:p w:rsidR="00A77B3E">
      <w:r>
        <w:t>В связи с назначением фио наказания в виде штрафа, оснований для применения ст.73 УК Российской Федерации не имеется.</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Российской Федерации, то есть назначения наказания более мягкого, чем предусмотрено санкцией </w:t>
      </w:r>
    </w:p>
    <w:p w:rsidR="00A77B3E">
      <w:r>
        <w:t xml:space="preserve">ч.1 ст.158 УК Российской Федерации.  </w:t>
      </w:r>
    </w:p>
    <w:p w:rsidR="00A77B3E">
      <w:r>
        <w:t xml:space="preserve">Учитывая, что совершённое фио преступление относится к категории преступлений небольшой тяжести, то оснований для применения </w:t>
      </w:r>
    </w:p>
    <w:p w:rsidR="00A77B3E">
      <w:r>
        <w:t xml:space="preserve">ч.6 ст.15 УК Российской Федерации не имеется.  </w:t>
      </w:r>
    </w:p>
    <w:p w:rsidR="00A77B3E">
      <w:r>
        <w:t>Обстоятельств, предусмотренных главами 11 и 12 УК Российской Федерации, влекущих освобождение фио от уголовной ответственности или от наказания, судом не установлено.</w:t>
      </w:r>
    </w:p>
    <w:p w:rsidR="00A77B3E">
      <w:r>
        <w:t xml:space="preserve">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   </w:t>
      </w:r>
    </w:p>
    <w:p w:rsidR="00A77B3E">
      <w:r>
        <w:t>Вопрос о вещественных доказательствах по делу подлежит разрешению в соответствии с требованиями ст.81 УПК Российской Федерации.</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ст.ст. 2269, 299, 307, 308, 309, 316, 322 УПК Российской Федерации, суд</w:t>
      </w:r>
    </w:p>
    <w:p w:rsidR="00A77B3E"/>
    <w:p w:rsidR="00A77B3E">
      <w:r>
        <w:t>приговорил:</w:t>
      </w:r>
    </w:p>
    <w:p w:rsidR="00A77B3E"/>
    <w:p w:rsidR="00A77B3E">
      <w:r>
        <w:t>признать фио виновным в совершении преступления, предусмотренного ч.1 ст.158 УК Российской Федерации, и назначить ему наказание в виде штрафа в размере сумма в доход государства.</w:t>
      </w:r>
    </w:p>
    <w:p w:rsidR="00A77B3E">
      <w:r>
        <w:t>Штраф подлежит уплате по следующим реквизитам: УФК по РК (ОМВД России по адрес л/с 04751А92470); ИНН телефон; КПП телефон; расчётный счёт 40101810335100010001; ОКТМО телефон; Банк – Отделение адрес; БИК телефон; КБК 18811621050056000140.</w:t>
      </w:r>
    </w:p>
    <w:p w:rsidR="00A77B3E">
      <w:r>
        <w:t>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Вещественное доказательство: денежные средства в размере сумма и сумма, переданные на хранение потерпевшей фио, считать переданными фио по принадлежности.</w:t>
      </w:r>
    </w:p>
    <w:p w:rsidR="00A77B3E">
      <w:r>
        <w:t xml:space="preserve">Разъяснить фио положения ст.46 </w:t>
      </w:r>
    </w:p>
    <w:p w:rsidR="00A77B3E">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фиоКувшинов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