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Дело №1-53-9/2019</w:t>
      </w:r>
    </w:p>
    <w:p>
      <w:pPr>
        <w:ind w:left="2160" w:firstLine="720"/>
      </w:pPr>
      <w:r>
        <w:t>ПОСТАНОВЛЕНИЕ</w:t>
      </w:r>
    </w:p>
    <w:p>
      <w:r>
        <w:t xml:space="preserve">   </w:t>
      </w:r>
    </w:p>
    <w:p>
      <w:pPr>
        <w:jc w:val="both"/>
      </w:pPr>
      <w:r>
        <w:t xml:space="preserve">8 апреля 2019 г.                                                                                          </w:t>
      </w:r>
      <w:r>
        <w:t>пгт</w:t>
      </w:r>
      <w:r>
        <w:t xml:space="preserve">. Кировское    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</w:t>
      </w:r>
    </w:p>
    <w:p>
      <w:pPr>
        <w:jc w:val="both"/>
      </w:pPr>
      <w:r>
        <w:t xml:space="preserve">мирового судьи судебного участка №53 </w:t>
      </w:r>
    </w:p>
    <w:p>
      <w:pPr>
        <w:jc w:val="both"/>
      </w:pPr>
      <w:r>
        <w:t xml:space="preserve">Кировского судебного района </w:t>
      </w:r>
    </w:p>
    <w:p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Жевлакова</w:t>
      </w:r>
      <w:r>
        <w:t xml:space="preserve"> В.Е.,</w:t>
      </w:r>
    </w:p>
    <w:p>
      <w:pPr>
        <w:jc w:val="both"/>
      </w:pPr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>
      <w:pPr>
        <w:jc w:val="both"/>
      </w:pPr>
      <w:r>
        <w:t xml:space="preserve">законного представителя потерпевшей </w:t>
      </w:r>
      <w:r>
        <w:tab/>
        <w:t xml:space="preserve">– </w:t>
      </w:r>
      <w:r>
        <w:t>фио</w:t>
      </w:r>
      <w:r>
        <w:t xml:space="preserve">, </w:t>
      </w:r>
    </w:p>
    <w:p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Мартышина В.Э.,  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– адвоката </w:t>
      </w:r>
      <w:r>
        <w:t>Кутика</w:t>
      </w:r>
      <w:r>
        <w:t xml:space="preserve"> И.А., </w:t>
      </w:r>
    </w:p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уголовное дело в отношении</w:t>
      </w:r>
    </w:p>
    <w:p>
      <w:pPr>
        <w:jc w:val="both"/>
      </w:pPr>
    </w:p>
    <w:p>
      <w:pPr>
        <w:jc w:val="both"/>
      </w:pPr>
      <w:r>
        <w:t xml:space="preserve">МАРТЫШИНА </w:t>
      </w:r>
      <w:r>
        <w:t>фио</w:t>
      </w:r>
      <w:r>
        <w:t xml:space="preserve">, родившегося </w:t>
      </w:r>
    </w:p>
    <w:p>
      <w:pPr>
        <w:jc w:val="both"/>
      </w:pPr>
      <w:r>
        <w:t xml:space="preserve">дата в адрес, гражданина ... зарегистрированного и проживающего по адресу: адрес, ...,   </w:t>
      </w:r>
    </w:p>
    <w:p>
      <w:pPr>
        <w:jc w:val="both"/>
      </w:pPr>
    </w:p>
    <w:p>
      <w:pPr>
        <w:jc w:val="both"/>
      </w:pPr>
      <w:r>
        <w:t xml:space="preserve">обвиняемого в совершении преступления, предусмотренного п. «в» ч.2 ст.115 </w:t>
      </w:r>
    </w:p>
    <w:p>
      <w:pPr>
        <w:jc w:val="both"/>
      </w:pPr>
      <w:r>
        <w:t xml:space="preserve">УК РФ,                     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органом дознания Мартышин В.Э. обвиняется в том, что он дата в время час., находясь во дворе домовладения ... по адрес в </w:t>
      </w:r>
    </w:p>
    <w:p>
      <w:pPr>
        <w:jc w:val="both"/>
      </w:pPr>
      <w:r>
        <w:t xml:space="preserve">адрес, на почве внезапно возникших неприязненных отношений в ходе конфликта с потерпевшей </w:t>
      </w:r>
      <w:r>
        <w:t>фио</w:t>
      </w:r>
      <w:r>
        <w:t xml:space="preserve">, имея преступный умысел, направленный на причинение телесных повреждений, осознавая фактический характер, общественную опасность и противоправность своих действий, предвидя и желая наступления общественно-опасных последствий, держа кухонный нож в левой руке размахивал им, при этом порезал потерпевшей палец и предплечье правой руки, а после – умышленно нанёс </w:t>
      </w:r>
      <w:r>
        <w:t>фио</w:t>
      </w:r>
      <w:r>
        <w:t xml:space="preserve"> один удар данным ножом в область спины справой стороны, причинив, тем самым, последней телесные повреждения, в виде непроникающей колото-резанной раны грудной клетки справа; поверхностных ран </w:t>
      </w:r>
      <w:r>
        <w:t>передне</w:t>
      </w:r>
      <w:r>
        <w:t xml:space="preserve">-внутренней поверхности верхней трети правого предплечья; на ладонной поверхности средней фаланги 2-го пальца правой кисти, которые повлекли за собой кратковременное расстройство здоровья до 3-х недель от момента причинения травмы, и согласно заключению эксперта №765 от дата по степени тяжести относящиеся к телесным повреждениям, причинившим лёгкий вред здоровью человека.  </w:t>
      </w:r>
    </w:p>
    <w:p>
      <w:pPr>
        <w:jc w:val="both"/>
      </w:pPr>
      <w:r>
        <w:t xml:space="preserve">Действия Мартышина В.Э. органом дознания квалифицированы по п. «в» ч.2 ст.115 УК РФ, как умышленное причинение лёгкого вреда здоровью, вызвавшего кратковременное расстройство здоровья, совершённое с применением предмета, используемого в качестве оружия.  </w:t>
      </w:r>
    </w:p>
    <w:p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и её законный представитель </w:t>
      </w:r>
      <w:r>
        <w:t>фио</w:t>
      </w:r>
      <w:r>
        <w:t xml:space="preserve"> просили уголовное дело в отношении </w:t>
      </w:r>
    </w:p>
    <w:p>
      <w:pPr>
        <w:jc w:val="both"/>
      </w:pPr>
      <w:r>
        <w:t xml:space="preserve">Мартышина В.Э. прекратить в связи с примирением, поскольку подсудимый загладил причинённый вред, претензий к нему не имеется. </w:t>
      </w:r>
    </w:p>
    <w:p>
      <w:pPr>
        <w:jc w:val="both"/>
      </w:pPr>
      <w:r>
        <w:t xml:space="preserve">Подсудимый Мартышин В.Э. также ходатайствовал о прекращении уголовного дела в связи с примирением с потерпевшей, поскольку между ними с потерпевшей достигнуто примирение, потерпевшая не имеет к нему претензий. </w:t>
      </w:r>
    </w:p>
    <w:p>
      <w:pPr>
        <w:jc w:val="both"/>
      </w:pPr>
      <w:r>
        <w:t xml:space="preserve">Защитник-адвокат </w:t>
      </w:r>
      <w:r>
        <w:t>Кутик</w:t>
      </w:r>
      <w:r>
        <w:t xml:space="preserve"> И.А. не возражал против прекращения уголовного дела в отношении Мартышина В.Э. в связи с примирением сторон.</w:t>
      </w:r>
    </w:p>
    <w:p>
      <w:pPr>
        <w:jc w:val="both"/>
      </w:pPr>
      <w:r>
        <w:t xml:space="preserve">Государственный обвинитель </w:t>
      </w:r>
      <w:r>
        <w:t>Жевлаков</w:t>
      </w:r>
      <w:r>
        <w:t xml:space="preserve"> В.Е. не возражал против прекращения уголовного дела в отношении Мартышина В.Э. в связи с примирением потерпевшей с подсудимым.</w:t>
      </w:r>
    </w:p>
    <w:p>
      <w:pPr>
        <w:jc w:val="both"/>
      </w:pPr>
      <w:r>
        <w:t xml:space="preserve">Выслушав ходатайство потерпевшей </w:t>
      </w:r>
      <w:r>
        <w:t>фио</w:t>
      </w:r>
      <w:r>
        <w:t xml:space="preserve">, мнения подсудимого Мартышина В.Э., законного представителя потерпевшей </w:t>
      </w:r>
      <w:r>
        <w:t>фио</w:t>
      </w:r>
      <w:r>
        <w:t xml:space="preserve">, государственного обвинителя </w:t>
      </w:r>
      <w:r>
        <w:t>Жевлакова</w:t>
      </w:r>
      <w:r>
        <w:t xml:space="preserve"> В.Е. и защитника-адвоката </w:t>
      </w:r>
      <w:r>
        <w:t>Кутика</w:t>
      </w:r>
      <w:r>
        <w:t xml:space="preserve"> И.А. по заявленному ходатайству, суд приходит к следующим выводам.</w:t>
      </w:r>
    </w:p>
    <w:p>
      <w:pPr>
        <w:jc w:val="both"/>
      </w:pPr>
      <w:r>
        <w:t xml:space="preserve">Подсудимый Мартышин В.Э. в ходе дознания и в судебном заседании в предъявленном обвинении по п. «в» ч.2 ст.115 УК РФ виновным себя признал полностью, и пояснил, что предъявленное обвинение ему понятно и он с ним согласен. В ходе ознакомления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Мартышин В.Э.,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>
      <w:pPr>
        <w:jc w:val="both"/>
      </w:pP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>
      <w:pPr>
        <w:jc w:val="both"/>
      </w:pPr>
      <w:r>
        <w:t xml:space="preserve"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</w:t>
      </w:r>
      <w:r>
        <w:t>наличии определённых ст.76 УК РФ условий, а именно: примирения с потерпевшим и заглаживания причинённого ему вреда.</w:t>
      </w:r>
    </w:p>
    <w:p>
      <w:pPr>
        <w:jc w:val="both"/>
      </w:pPr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>
      <w:pPr>
        <w:jc w:val="both"/>
      </w:pPr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ответственности».</w:t>
      </w:r>
    </w:p>
    <w:p>
      <w:pPr>
        <w:jc w:val="both"/>
      </w:pPr>
      <w:r>
        <w:t>Мартышин В.Э. совершил преступление, предусмотренное п. «в» ч.2 ст.115</w:t>
      </w:r>
    </w:p>
    <w:p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>
      <w:pPr>
        <w:jc w:val="both"/>
      </w:pPr>
      <w:r>
        <w:t xml:space="preserve">Согласно материалам дела Мартышин В.Э. ранее не судим (л.д.108). </w:t>
      </w:r>
    </w:p>
    <w:p>
      <w:pPr>
        <w:jc w:val="both"/>
      </w:pPr>
      <w:r>
        <w:t xml:space="preserve">Таким образом, Мартышин В.Э. совершил преступление небольшой тяжести в отношении </w:t>
      </w:r>
      <w:r>
        <w:t>фио</w:t>
      </w:r>
      <w:r>
        <w:t xml:space="preserve"> впервые.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и её законный представитель </w:t>
      </w:r>
      <w:r>
        <w:t>фио</w:t>
      </w:r>
      <w:r>
        <w:t xml:space="preserve"> подтвердили, что действия Мартышина В.Э. по искуплению его вины были достаточными для принятия решения о примирении с ним. </w:t>
      </w:r>
    </w:p>
    <w:p>
      <w:pPr>
        <w:jc w:val="both"/>
      </w:pPr>
      <w:r>
        <w:t>Добровольность и осознанность заявления потерпевшей о примирении судом проверена.</w:t>
      </w:r>
    </w:p>
    <w:p>
      <w:pPr>
        <w:jc w:val="both"/>
      </w:pPr>
      <w:r>
        <w:t xml:space="preserve">Исследовав характер и степень общественной опасности содеянного </w:t>
      </w:r>
    </w:p>
    <w:p>
      <w:pPr>
        <w:jc w:val="both"/>
      </w:pPr>
      <w:r>
        <w:t>Мартышиным В.Э., изучив данные о его личности, учитывая наличие обстоятельств, смягчающих наказание, которыми в соответствии с ч.2 ст.61 УК РФ судом признаётся признание Мартышиным В.Э. свое вины и его раскаяние в содеянном, суд приходит к выводу о возможности прекращения уголовного дела.</w:t>
      </w:r>
    </w:p>
    <w:p>
      <w:pPr>
        <w:jc w:val="both"/>
      </w:pPr>
      <w:r>
        <w:t>В соответствии с п.28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>
      <w:pPr>
        <w:jc w:val="both"/>
      </w:pPr>
      <w:r>
        <w:t>Мера пресечения в ходе дознания в отношении Мартышина В.Э. не избиралась. Суд, учитывая данные о личности подсудимого и обстоятельства дела, также считает возможным не избирать Мартышину В.Э.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</w:t>
      </w:r>
      <w:r>
        <w:t>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 xml:space="preserve">На основании изложенного, руководствуясь ст.ст.25, 254 УПК РФ, суд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ходатайство потерпевшей ... </w:t>
      </w:r>
      <w:r>
        <w:t>фио</w:t>
      </w:r>
      <w:r>
        <w:t xml:space="preserve"> о прекращении уголовного дела в отношении Мартышина </w:t>
      </w:r>
      <w:r>
        <w:t>фио</w:t>
      </w:r>
      <w:r>
        <w:t xml:space="preserve"> удовлетворить.</w:t>
      </w:r>
    </w:p>
    <w:p>
      <w:pPr>
        <w:jc w:val="both"/>
      </w:pPr>
      <w:r>
        <w:t xml:space="preserve">Прекратить уголовное дело в отношении Мартышина </w:t>
      </w:r>
      <w:r>
        <w:t>фио</w:t>
      </w:r>
      <w:r>
        <w:t>, обвиняемого в совершении преступления, предусмотренного п. «в» ч.2 ст.115 УК РФ, в связи с примирением сторон.</w:t>
      </w:r>
    </w:p>
    <w:p>
      <w:pPr>
        <w:jc w:val="both"/>
      </w:pPr>
      <w:r>
        <w:t xml:space="preserve">Вещественные доказательства: кухонный нож, хранящийся в камере хранения вещественных доказательства ОМВД России по адрес по квитанции №63 от дата, и бинт, ватный тампон, пропитанные веществом бурого цвета, а также конверты со смывами, хранящиеся в камере хранения вещественных доказательства ОМВД России по адрес по квитанции №64 от </w:t>
      </w:r>
    </w:p>
    <w:p>
      <w:pPr>
        <w:jc w:val="both"/>
      </w:pPr>
      <w:r>
        <w:t xml:space="preserve">дата, по вступлению постановления в законную силу уничтожить. </w:t>
      </w:r>
    </w:p>
    <w:p>
      <w:pPr>
        <w:jc w:val="both"/>
      </w:pPr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5BE1FD-AA39-4124-96A9-A2A7033E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