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4</w:t>
      </w:r>
    </w:p>
    <w:p w:rsidR="00A77B3E">
      <w:r>
        <w:t xml:space="preserve">              Дело №1-53-16/2019</w:t>
      </w:r>
    </w:p>
    <w:p w:rsidR="00A77B3E">
      <w:r>
        <w:t>ПОСТАНОВЛЕНИЕ</w:t>
      </w:r>
    </w:p>
    <w:p w:rsidR="00A77B3E">
      <w:r>
        <w:t xml:space="preserve">   </w:t>
      </w:r>
    </w:p>
    <w:p w:rsidR="00A77B3E">
      <w:r>
        <w:t xml:space="preserve">23 мая 2019 г.                                                                                              адрес    </w:t>
      </w:r>
    </w:p>
    <w:p w:rsidR="00A77B3E"/>
    <w:p w:rsidR="00A77B3E">
      <w:r>
        <w:t>Суд в составе:</w:t>
      </w:r>
    </w:p>
    <w:p w:rsidR="00A77B3E">
      <w:r>
        <w:tab/>
        <w:t xml:space="preserve">председательствующего, и.о. мирового </w:t>
      </w:r>
    </w:p>
    <w:p w:rsidR="00A77B3E">
      <w:r>
        <w:t>судьи судебного участка №52 Кировского</w:t>
      </w:r>
    </w:p>
    <w:p w:rsidR="00A77B3E">
      <w:r>
        <w:t xml:space="preserve">судебного района адрес – </w:t>
      </w:r>
    </w:p>
    <w:p w:rsidR="00A77B3E">
      <w:r>
        <w:t xml:space="preserve">мирового судьи судебного участка №53 </w:t>
      </w:r>
    </w:p>
    <w:p w:rsidR="00A77B3E">
      <w:r>
        <w:t xml:space="preserve">Кировского судебного района </w:t>
      </w:r>
    </w:p>
    <w:p w:rsidR="00A77B3E">
      <w:r>
        <w:t xml:space="preserve">адрес </w:t>
        <w:tab/>
        <w:tab/>
        <w:tab/>
        <w:tab/>
        <w:t xml:space="preserve">– Кувшинова И.В.,  </w:t>
      </w:r>
    </w:p>
    <w:p w:rsidR="00A77B3E">
      <w:r>
        <w:t xml:space="preserve">при секретаре </w:t>
        <w:tab/>
        <w:tab/>
        <w:tab/>
        <w:tab/>
        <w:tab/>
        <w:t>– Джан Э.Э.,</w:t>
      </w:r>
    </w:p>
    <w:p w:rsidR="00A77B3E">
      <w:r>
        <w:t>с участием:</w:t>
      </w:r>
    </w:p>
    <w:p w:rsidR="00A77B3E">
      <w:r>
        <w:t xml:space="preserve">государственного обвинителя </w:t>
        <w:tab/>
        <w:tab/>
        <w:t>– Балемы А.М.,</w:t>
      </w:r>
    </w:p>
    <w:p w:rsidR="00A77B3E">
      <w:r>
        <w:t xml:space="preserve">подсудимого </w:t>
        <w:tab/>
        <w:tab/>
        <w:tab/>
        <w:tab/>
        <w:tab/>
        <w:t>– Мителищенко В.А.,</w:t>
      </w:r>
    </w:p>
    <w:p w:rsidR="00A77B3E">
      <w:r>
        <w:t>защитника</w:t>
        <w:tab/>
        <w:tab/>
        <w:tab/>
        <w:t xml:space="preserve"> </w:t>
        <w:tab/>
        <w:tab/>
        <w:tab/>
        <w:t>– адвоката Чащина С.Я.,</w:t>
      </w:r>
    </w:p>
    <w:p w:rsidR="00A77B3E"/>
    <w:p w:rsidR="00A77B3E">
      <w:r>
        <w:t>рассмотрев в порядке предварительного слушания материалы уголовного дела в отношении</w:t>
      </w:r>
    </w:p>
    <w:p w:rsidR="00A77B3E">
      <w:r>
        <w:t xml:space="preserve">МИТЕЛИЩЕНКО фио, родившегося </w:t>
      </w:r>
    </w:p>
    <w:p w:rsidR="00A77B3E">
      <w:r>
        <w:t xml:space="preserve">дата в адрес, гражданина ... зарегистрированного и проживающего по адресу: адрес, </w:t>
      </w:r>
    </w:p>
    <w:p w:rsidR="00A77B3E">
      <w:r>
        <w:t>адрес, ... в наименование организации, ...о:</w:t>
      </w:r>
    </w:p>
    <w:p w:rsidR="00A77B3E">
      <w:r>
        <w:t xml:space="preserve">- ... адрес от </w:t>
      </w:r>
    </w:p>
    <w:p w:rsidR="00A77B3E">
      <w:r>
        <w:t xml:space="preserve">дата по ч.1 ст.139, п. «г» ч.2 ст.161 УК РФ к дата лишения свободы с применением ст.73 УК РФ условно с испытательным сроком дата, </w:t>
      </w:r>
    </w:p>
    <w:p w:rsidR="00A77B3E">
      <w:r>
        <w:t xml:space="preserve">  </w:t>
      </w:r>
    </w:p>
    <w:p w:rsidR="00A77B3E">
      <w:r>
        <w:t xml:space="preserve">обвиняемого в совершении преступления, предусмотренного ч.1 ст.158 УК РФ,          </w:t>
      </w:r>
    </w:p>
    <w:p w:rsidR="00A77B3E"/>
    <w:p w:rsidR="00A77B3E">
      <w:r>
        <w:t>установил:</w:t>
      </w:r>
    </w:p>
    <w:p w:rsidR="00A77B3E"/>
    <w:p w:rsidR="00A77B3E">
      <w:r>
        <w:t xml:space="preserve">органом дознания Мителищенко В.А. обвиняется в том, что он дата  примерно в время час., находясь на неогороженной территории, прилегающей в зданию общежития, расположенного по адресу: адрес, в котором осуществлялся капитальный ремонт, увидел имущество, принадлежащее наименование организации, а именно один рулон рубероида «Изопласт» К (ЭКП-4.5) стоимостью сумма, в результате чего у него внезапно возник преступный умысел, направленный на тайное хищение чужого имущества. В реализации своего преступного умысла, в указанное время, место и дату Мителищенко В.А., из корыстных побуждений, с целью безвозмездного завладения чужим имуществом и обращения его в свою пользу, предвидя и желая наступления общественно-опасных последствий, убедившись, что за его действиями никто не наблюдает, в том числе собственник, тайно путём свободного доступа взял один рулон рубероида «Изопласт» К (ЭКП-4.5), после чего поместил его в земляную яму, расположенную на окраине данного дома, прикрыв его строительным мусором, тем самым похитил его. После чего с места преступления скрылся, похищенным имуществом распорядился по своему усмотрению, вывезя его на принадлежащей ему садовой металлической тачке </w:t>
      </w:r>
    </w:p>
    <w:p w:rsidR="00A77B3E">
      <w:r>
        <w:t xml:space="preserve">дата примерно в время час. по месту своего проживания по адресу: адрес, причинив тем самым наименование организации материальный ущерб на общую сумму сумма </w:t>
      </w:r>
    </w:p>
    <w:p w:rsidR="00A77B3E">
      <w:r>
        <w:t xml:space="preserve">Действия Мителищенко В.А. органом дознания квалифицированы по ч.1 ст.158 УК РФ, как кража, то есть тайное хищение чужого имущества. </w:t>
      </w:r>
    </w:p>
    <w:p w:rsidR="00A77B3E">
      <w:r>
        <w:t>В судебном заседании государственным обвинителем поставлен вопрос о прекращении уголовного дела в отношении Мителищенко В.А. на основании п.3 ч.1 ст.24 УПК РФ, п. «а» ч.1 ст.78 УК РФ в связи с истечением сроков давности, так как с момента совершения инкриминируемого подсудимому преступления на момент рассмотрения уголовного дела судом истек двухгодичный срок давности привлечения к уголовной ответственности.</w:t>
      </w:r>
    </w:p>
    <w:p w:rsidR="00A77B3E">
      <w:r>
        <w:t>Подсудимый Мителищенко В.А. в ходе рассмотрения дела вину в предъявленном обвинении признал, просил также прекратить уголовное дело, пояснив, что он согласен с прекращением уголовного дела в связи с истечением сроков давности и он осознает, что указанное основание прекращения уголовного преследования не является реабилитирующим.</w:t>
      </w:r>
    </w:p>
    <w:p w:rsidR="00A77B3E">
      <w:r>
        <w:t>Защитник-адвоката Чащин С.Я. в судебном заседании просил уголовное дело в отношении Мителищенко В.А. прекратить в связи с истечением сроков давности.</w:t>
      </w:r>
    </w:p>
    <w:p w:rsidR="00A77B3E">
      <w:r>
        <w:t>Обсудив вопрос о прекращении уголовного дела в отношении подсудимого Мителищенко В.А., суд приходит к следующему.</w:t>
      </w:r>
    </w:p>
    <w:p w:rsidR="00A77B3E">
      <w:r>
        <w:t>В соответствии с ч.2 ст.9 УК РФ, временем совершения преступления признаётся время совершения общественно опасного действия (бездействия) независимо от времени наступления последствий.</w:t>
      </w:r>
    </w:p>
    <w:p w:rsidR="00A77B3E">
      <w:r>
        <w:t>Согласно ч.1 ст.239 УПК РФ в случаях, предусмотренных, в частности, п.3 ч.1 ст.24 УПК РФ, судья выносит постановление о прекращении уголовного дела.</w:t>
      </w:r>
    </w:p>
    <w:p w:rsidR="00A77B3E">
      <w:r>
        <w:t>В силу п.3 ч.1 ст.24 УПК РФ уголовное дело не может быть возбуждено, а возбуждённое уголовное дело подлежит прекращению в связи с истечением срока давности уголовного преследования.</w:t>
      </w:r>
    </w:p>
    <w:p w:rsidR="00A77B3E">
      <w:r>
        <w:t>Преступление, предусмотренное ч.1 ст.158 УК РФ, в совершении которого обвиняется Мителищенко В.А., в соответствии с ч.2 ст.15 УК РФ относится к категории преступлений небольшой тяжести.</w:t>
      </w:r>
    </w:p>
    <w:p w:rsidR="00A77B3E">
      <w:r>
        <w:t xml:space="preserve">Согласно п.«а» ч.1 ст.78 УК РФ лицо освобождается от уголовной ответственности, если со дня совершения преступления истекло два года после совершения преступления небольшой тяжести. </w:t>
      </w:r>
    </w:p>
    <w:p w:rsidR="00A77B3E">
      <w:r>
        <w:t>В соответствии с ч.2 ст.78 УК РФ сроки давности исчисляются со дня совершения преступления и до момента вступления приговора в законную силу.</w:t>
      </w:r>
    </w:p>
    <w:p w:rsidR="00A77B3E">
      <w:r>
        <w:t xml:space="preserve"> При этом ч.3 ст.78 УК РФ указывает на то, что течение сроков давности приостанавливается, если лицо, совершившее преступление уклоняется от следствия или суда; в этом случае течение сроков давности возобновляется с момента задержания указанного лица или явки его с повинной.</w:t>
      </w:r>
    </w:p>
    <w:p w:rsidR="00A77B3E">
      <w:r>
        <w:t>В соответствии с п.п.21, 25 постановления Пленума Верховного Суда Российской Федерации от дата №19 «О применении судами законодательства, регламентирующего основания и порядок освобождения от уголовной ответственности» в случае, если во время судебного разбирательства будет установлено обстоятельство, указанное в п.3 ч.1 ст.24 УПК РФ, суд прекращает уголовное дело и (или) уголовное преследование только при условии согласия на это подсудимого. При этом не имеет значения, в какой момент производства по делу истекли сроки давности привлечения лица к уголовной ответственности. Если в результате продолженного судебного разбирательства в связи с возражением подсудимого против прекращения уголовного дела и (или) уголовного преследования будет установлена его виновность, суд постановляет обвинительный приговор с освобождением осуждённого от наказания.</w:t>
      </w:r>
    </w:p>
    <w:p w:rsidR="00A77B3E">
      <w:r>
        <w:t xml:space="preserve">Как установлено в судебном заседании, подсудимый Мителищенко В.А. обвиняется в совершении преступления небольшой тяжести, события которого имели место дата, при этом уголовное дело поступило мировому судье </w:t>
      </w:r>
    </w:p>
    <w:p w:rsidR="00A77B3E">
      <w:r>
        <w:t>дата, в розыске подсудимый не находился, от следствия и суда не скрывался; подсудимый, которому разъяснены правовые последствия прекращения уголовного дела в связи с истечением сроков давности, против прекращения уголовного дела по указанному основанию не возражал, а также учитывая мнение государственного обвинителя, не возражавшего против прекращения уголовного дела по данному основанию, суд приходит к выводу, что уголовное дело в отношении Мителищенко В.А. обвиняемого по ч.1 ст.158 УК РФ, подлежит прекращению в связи с истечением сроков давности.</w:t>
      </w:r>
    </w:p>
    <w:p w:rsidR="00A77B3E">
      <w:r>
        <w:t>Мера пресечения в ходе дознания в отношении Мителищенко В.А. не избиралась. Суд, учитывая данные о личности подсудимого и обстоятельства дела, также считает возможным не избирать Мителищенко В.А. меру пресечения до вступления постановления в законную силу, поскольку нарушений взятого у подсудимого обязательства о явке им допущено не было.</w:t>
      </w:r>
    </w:p>
    <w:p w:rsidR="00A77B3E">
      <w:r>
        <w:t>Вопрос о вещественных доказательствах по делу подлежит разрешению в соответствии с требованиями ст.81 УПК РФ.</w:t>
      </w:r>
    </w:p>
    <w:p w:rsidR="00A77B3E">
      <w:r>
        <w:t>Процессуальные издержки по делу, связанные с выплатой адвокату, участвовавшему в уголовном судопроизводстве по назначению, за оказание юридической помощи подсудимому, в силу ч.10 ст.316 УПК РФ, подлежат возмещению за счёт средств федерального бюджета.</w:t>
      </w:r>
    </w:p>
    <w:p w:rsidR="00A77B3E">
      <w:r>
        <w:t xml:space="preserve">На основании изложенного и руководствуясь п.3 ч.1 ст.24, ст.ст.236, </w:t>
      </w:r>
    </w:p>
    <w:p w:rsidR="00A77B3E">
      <w:r>
        <w:t>ст. 239 УПК РФ, п. «а» ч.1 ст.78 УК РФ, суд</w:t>
      </w:r>
    </w:p>
    <w:p w:rsidR="00A77B3E">
      <w:r>
        <w:t>постановил:</w:t>
      </w:r>
    </w:p>
    <w:p w:rsidR="00A77B3E">
      <w:r>
        <w:t>Мителищенко фио освободить от уголовной ответственности по ч.1 ст.158 УК РФ на основании п. «а» ч.1 ст.78 УК РФ, в связи с истечением сроков давности, и уголовное дело в отношении него прекратить.</w:t>
      </w:r>
    </w:p>
    <w:p w:rsidR="00A77B3E"/>
    <w:p w:rsidR="00A77B3E">
      <w:r>
        <w:t>Меру процессуального принуждения в отношении Мителищенко фио в виде обязательства о явке по вступлению постановления в законную силу – отменить.</w:t>
      </w:r>
    </w:p>
    <w:p w:rsidR="00A77B3E">
      <w:r>
        <w:t>Вещественное доказательство: рулон рубероида «Изопласт» чёрного цвета, находящийся на хранении у представителя потерпевшего фио, по вступлению постановления в законную силу считать переданным потерпевшему наименование организации по принадлежности.</w:t>
      </w:r>
    </w:p>
    <w:p w:rsidR="00A77B3E">
      <w:r>
        <w:t xml:space="preserve">Вещественное доказательство: садовую металлическую тачку, переданную на хранение Мителищенко В.А., по вступлению постановления в законную силу считать переданной Мителищенко В.А. по принадлежности. </w:t>
      </w:r>
    </w:p>
    <w:p w:rsidR="00A77B3E">
      <w:r>
        <w:t>Постановление может быть обжаловано в Кировский районный суд адрес через суд, вынесший постановление, в течение 10 суток со дня вынесения. В случае подачи апелляционной жалобы, обвиняемый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избранными защитниками либо ходатайствовать перед судом о назначении защитника.</w:t>
      </w:r>
    </w:p>
    <w:p w:rsidR="00A77B3E"/>
    <w:p w:rsidR="00A77B3E">
      <w:r>
        <w:t>Председательствующий</w:t>
        <w:tab/>
        <w:tab/>
        <w:tab/>
        <w:tab/>
        <w:tab/>
        <w:t>И.В.Кувшинов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