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1-54-2/2017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01 февраля 2017 года                                                        пгт. Красногвардейское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>с участием государственного обвинителя – помощника прокурора Красногвардейского района Кошевой Е.О.</w:t>
      </w:r>
    </w:p>
    <w:p w:rsidR="00A77B3E">
      <w:r>
        <w:t>защитника: адвоката Зубкова А.А.</w:t>
      </w:r>
    </w:p>
    <w:p w:rsidR="00A77B3E">
      <w:r>
        <w:t>подсудимого: Хомина Е.М.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Хомина Евгения Михайловича, паспортные данныеадрес, гражданина Российской Федерации, со средним профессиональным образованием, холостого, не работающего, зарегистрированного и проживающего по адресу: адрес, не судимого, обвиняемого в совершении преступления, предусмотренного ст. 264.1 УК РФ,-</w:t>
      </w:r>
    </w:p>
    <w:p w:rsidR="00A77B3E">
      <w:r>
        <w:t>У С Т А Н О В И Л:</w:t>
      </w:r>
    </w:p>
    <w:p w:rsidR="00A77B3E">
      <w:r>
        <w:t>Подсудимый Хомин Е.М., управлял автомобилем, будучи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</w:t>
      </w:r>
    </w:p>
    <w:p w:rsidR="00A77B3E">
      <w:r>
        <w:t>Хомин Евгений Михайлович, согласно постановления судьи Алуштинского городского суда адрес от 07.10.2016, вступившего в законную силу, привлечен к административной ответственности по ч. 1 ст. 12.26 КоАП РФ и ему назначено административное наказание в виде административного штрафа в размере 30000,00 рублей с лишением права управления транспортными средствами на срок 1 год 6 месяцев.</w:t>
      </w:r>
    </w:p>
    <w:p w:rsidR="00A77B3E">
      <w:r>
        <w:t xml:space="preserve">Примерно в 00 часов 20 минут 11.12.2016 года Хомин Е.М.,  находясь  по адрес в  адрес, управлял  автомобилем марки марка автомобиля, кофейного цвета с государственным регистрационным знаком ..., где  был остановлен сотрудниками ДПС ГИБДД ОМВД России по ... за совершение  административного  правонарушения, предусмотренного ч. 1 ст. 12.5 КоАП РФ, а именно за управление транспортным средством с технической неисправностью внешних световых приборов.  </w:t>
      </w:r>
    </w:p>
    <w:p w:rsidR="00A77B3E">
      <w:r>
        <w:t>После остановки транспортного средства, у сотрудников ДПС ГИБДД ОМВД России по Красногвардейскому району возникли достаточные основания полагать, что Хомин Е.М. находится в состоянии опьянения, т.к. обнаружили у него соответствующие признаки в виде нарушении речи, резкого изменения цвета кожных покровов лица и поведение, не соответствующие обстановке.</w:t>
      </w:r>
    </w:p>
    <w:p w:rsidR="00A77B3E">
      <w:r>
        <w:t xml:space="preserve"> Законные требования сотрудника ДПС ГИБДД ОМВД России по Красногвардейскому району о прохождении освидетельствования на состояние алкогольного опьянения и медицинского освидетельствования на состояние опьянения от которого он в нарушение п. 2.3.2 ПДД РФ отказался.</w:t>
      </w:r>
    </w:p>
    <w:p w:rsidR="00A77B3E">
      <w:r>
        <w:t>Подсудимый Хомин Е.М.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Хомин Е.М. согласился с предъявленным ему обвинением, обвиняется в совершении преступления, наказание за которое не превышает 10 лет лишения свободы, Хомин Е.М.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Хомин Е.М.,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Совершенное Хоминым Е.М. преступление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ранее не судимого, по месту жительства характеризуется посредственно.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содеянном.</w:t>
      </w:r>
    </w:p>
    <w:p w:rsidR="00A77B3E">
      <w:r>
        <w:t>Обстоятельств, отягчающих наказание подсудимому Хомину Е.М.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Хомину Е.М.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Зубкову А.А.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 Руководствуясь ст.316 УПК РФ, суд</w:t>
      </w:r>
    </w:p>
    <w:p w:rsidR="00A77B3E">
      <w:r>
        <w:t>П Р И Г О В О Р И Л:</w:t>
      </w:r>
    </w:p>
    <w:p w:rsidR="00A77B3E">
      <w:r>
        <w:t>Хомина Евгения Михайловича, паспортные данные, признать виновным в совершении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>
      <w:r>
        <w:t>Меру пресечения, избранную в отношении Хомина Е.М. в виде подписки о невыезде и надлежащем поведении – оставить без изменения до вступления приговора в законную силу.</w:t>
      </w:r>
    </w:p>
    <w:p w:rsidR="00A77B3E">
      <w:r>
        <w:t>В соответствии с ч. 10 ст. 316, ст.ст. 131, 132 УПК РФ, процессуальные издержки в сумме 550 рублей, выплаченные адвокату Зубкову А.А.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Мировой судья: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