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подсудимого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Федорова Ю.А.,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 – Шевчук Т.А.,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Абдурафеева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Ризы </w:t>
      </w:r>
      <w:r>
        <w:rPr>
          <w:rFonts w:ascii="Times New Roman" w:eastAsia="Times New Roman" w:hAnsi="Times New Roman" w:cs="Times New Roman"/>
          <w:sz w:val="28"/>
          <w:szCs w:val="28"/>
        </w:rPr>
        <w:t>Изетовича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имеющего основное общее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должности водителя в </w:t>
      </w:r>
      <w:r>
        <w:rPr>
          <w:rStyle w:val="cat-OrganizationNamegrp-2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двоих малолетних детей 2014 и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 силу ст. 86 УК РФ ранее не судимого,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ст.159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Абдурафеев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мошенничеств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хищение чужого имущества путем обмана, при следующих обстоятельствах.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марта 2019 года примерно в 09 часов 00 минут,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Р.И., состоя в трудовых отношениях с АО «Дружба народов Нова», и, являясь водителем-экспедитором транспортной службы птицефабрики №1, находясь на центральном складе, расположенном на территор</w:t>
      </w:r>
      <w:r>
        <w:rPr>
          <w:rFonts w:ascii="Times New Roman" w:eastAsia="Times New Roman" w:hAnsi="Times New Roman" w:cs="Times New Roman"/>
          <w:sz w:val="28"/>
          <w:szCs w:val="28"/>
        </w:rPr>
        <w:t>ии 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«Дружба народов Нова» по адресу: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умысел на хищение чужого имущества путем злоупотребления доверием, осознавая общественную опасность своих действий, предвидя возможность наступления общественно опасных последствий, и желая их наступления, действуя из корыстных побуждений, используя свои полномочия, ввел в заблуждение заведующего складом АО «Дружба народов Нова» </w:t>
      </w:r>
      <w:r>
        <w:rPr>
          <w:rFonts w:ascii="Times New Roman" w:eastAsia="Times New Roman" w:hAnsi="Times New Roman" w:cs="Times New Roman"/>
          <w:sz w:val="28"/>
          <w:szCs w:val="28"/>
        </w:rPr>
        <w:t>Почекаева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Н.Ю., сообщив ему неправдивые сведения о необходимости в получении 10 паков бумаги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доставки ее на птицефабрику №1 АО «Дружба народов Нова», не имея намерения выполнять взятые на себя обязательства. 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Почекаев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Н.Ю., будучи введенным в заблуждение, и, не догадываясь о преступных намерениях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Р.И., по накладной №17 добровольно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передал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 бумагу для офисной техники А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в количестве 10 паков, в которых находились 50 пачек бумаги, по цене 200,99 руб. за 1 шт., на общую сумму 10049,50 руб.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 погрузил 10 паков бумаги в будку, закрепленного за ним автомобиля ГАЗ 330214, </w:t>
      </w:r>
      <w:r>
        <w:rPr>
          <w:rStyle w:val="cat-CarNumbergrp-30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обратив похищенную бумагу в свою пользу, и распорядившись ею по своему усмотрению, причинив АО «Дружба народов Нова» вред имуществу на сумму 10049,50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адвокат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Федоров Ю.А. </w:t>
      </w:r>
      <w:r>
        <w:rPr>
          <w:rFonts w:ascii="Times New Roman" w:eastAsia="Times New Roman" w:hAnsi="Times New Roman" w:cs="Times New Roman"/>
          <w:sz w:val="28"/>
          <w:szCs w:val="28"/>
        </w:rPr>
        <w:t>заявил ходатайство об освобождении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с назначением судебного штрафа.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в совершенном преступлении признал полностью,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 возместил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дело, с назначением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Шевчук Т.А.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пояснила, что вред возмещен в полном объеме, разрешение вопроса по заявленному ходатайству оставляет на усмотрение суда.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обвинитель, помощник прокурора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</w:t>
      </w:r>
      <w:r>
        <w:rPr>
          <w:rFonts w:ascii="Times New Roman" w:eastAsia="Times New Roman" w:hAnsi="Times New Roman" w:cs="Times New Roman"/>
          <w:sz w:val="28"/>
          <w:szCs w:val="28"/>
        </w:rPr>
        <w:t>отив удовлетворения заявленного ходатайства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высказал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мнение о возможности прекращения уголовного дела с назначением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указывает на наличие ряда смягчающих обстоятельств.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., наказание за которое предусмотрено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заседании,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чистосердечно раскаялась в содеянном, ранее не судим,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 возместил 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>а потому суд считает возможным освободить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на основании ст. 76.2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76.2 УК РФ, руководствуясь ст. 25.1 УПК РФ, суд –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О Н О В И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76.2 УК РФ, 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Изетовича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уголовной ответственности, предусмотренной </w:t>
      </w:r>
      <w:r>
        <w:rPr>
          <w:rFonts w:ascii="Times New Roman" w:eastAsia="Times New Roman" w:hAnsi="Times New Roman" w:cs="Times New Roman"/>
          <w:sz w:val="28"/>
          <w:szCs w:val="28"/>
        </w:rPr>
        <w:t>ч. 1 ст. 1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с назначением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000,00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рублей).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Риз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Изетович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для уплаты судебного штрафа в один месяц со дня вступления настоящего постановления в законную силу.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Изетович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5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процессуального принуждения – обязательство о явке, отменить.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Абдурафеев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Риз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Изетович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 2 ст. </w:t>
      </w:r>
      <w:r>
        <w:rPr>
          <w:rFonts w:ascii="Times New Roman" w:eastAsia="Times New Roman" w:hAnsi="Times New Roman" w:cs="Times New Roman"/>
          <w:sz w:val="28"/>
          <w:szCs w:val="28"/>
        </w:rPr>
        <w:t>104.4. УК РФ,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РФ.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в течение 10 суток со дня провозглашения.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OrganizationNamegrp-26rplc-12">
    <w:name w:val="cat-OrganizationName grp-26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CarNumbergrp-30rplc-33">
    <w:name w:val="cat-CarNumber grp-30 rplc-33"/>
    <w:basedOn w:val="DefaultParagraphFont"/>
  </w:style>
  <w:style w:type="character" w:customStyle="1" w:styleId="cat-ExternalSystemDefinedgrp-31rplc-43">
    <w:name w:val="cat-ExternalSystemDefined grp-31 rplc-43"/>
    <w:basedOn w:val="DefaultParagraphFont"/>
  </w:style>
  <w:style w:type="character" w:customStyle="1" w:styleId="cat-PassportDatagrp-25rplc-44">
    <w:name w:val="cat-PassportData grp-25 rplc-44"/>
    <w:basedOn w:val="DefaultParagraphFont"/>
  </w:style>
  <w:style w:type="character" w:customStyle="1" w:styleId="cat-ExternalSystemDefinedgrp-31rplc-47">
    <w:name w:val="cat-ExternalSystemDefined grp-31 rplc-47"/>
    <w:basedOn w:val="DefaultParagraphFont"/>
  </w:style>
  <w:style w:type="character" w:customStyle="1" w:styleId="cat-PassportDatagrp-25rplc-48">
    <w:name w:val="cat-PassportData grp-25 rplc-48"/>
    <w:basedOn w:val="DefaultParagraphFont"/>
  </w:style>
  <w:style w:type="character" w:customStyle="1" w:styleId="cat-ExternalSystemDefinedgrp-31rplc-49">
    <w:name w:val="cat-ExternalSystemDefined grp-31 rplc-49"/>
    <w:basedOn w:val="DefaultParagraphFont"/>
  </w:style>
  <w:style w:type="character" w:customStyle="1" w:styleId="cat-PassportDatagrp-25rplc-50">
    <w:name w:val="cat-PassportData grp-2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