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ind w:firstLine="545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№1-54-1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pStyle w:val="Heading2"/>
        <w:spacing w:before="0" w:after="0"/>
        <w:ind w:firstLine="545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91MS005</w:t>
      </w:r>
      <w:r>
        <w:rPr>
          <w:b w:val="0"/>
          <w:bCs w:val="0"/>
          <w:i w:val="0"/>
          <w:iCs w:val="0"/>
          <w:sz w:val="28"/>
          <w:szCs w:val="28"/>
        </w:rPr>
        <w:t>4</w:t>
      </w:r>
      <w:r>
        <w:rPr>
          <w:b w:val="0"/>
          <w:bCs w:val="0"/>
          <w:i w:val="0"/>
          <w:iCs w:val="0"/>
          <w:sz w:val="28"/>
          <w:szCs w:val="28"/>
        </w:rPr>
        <w:t>-01-2019-000</w:t>
      </w:r>
      <w:r>
        <w:rPr>
          <w:b w:val="0"/>
          <w:bCs w:val="0"/>
          <w:i w:val="0"/>
          <w:iCs w:val="0"/>
          <w:sz w:val="28"/>
          <w:szCs w:val="28"/>
        </w:rPr>
        <w:t>573-58</w:t>
      </w:r>
    </w:p>
    <w:p>
      <w:pPr>
        <w:pStyle w:val="Heading2"/>
        <w:spacing w:before="0" w:after="0"/>
        <w:ind w:firstLine="545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2"/>
        <w:spacing w:before="0" w:after="0"/>
        <w:ind w:firstLine="545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ПОСТАНОВЛЕНИЕ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 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5"/>
        <w:rPr>
          <w:sz w:val="28"/>
          <w:szCs w:val="28"/>
        </w:rPr>
      </w:pP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</w:t>
      </w:r>
      <w:r>
        <w:rPr>
          <w:rFonts w:ascii="Times New Roman" w:eastAsia="Times New Roman" w:hAnsi="Times New Roman" w:cs="Times New Roman"/>
          <w:sz w:val="28"/>
          <w:szCs w:val="28"/>
        </w:rPr>
        <w:t>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 </w:t>
      </w:r>
      <w:r>
        <w:rPr>
          <w:rFonts w:ascii="Times New Roman" w:eastAsia="Times New Roman" w:hAnsi="Times New Roman" w:cs="Times New Roman"/>
          <w:sz w:val="28"/>
          <w:szCs w:val="28"/>
        </w:rPr>
        <w:t>Кобзарева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Вольфович Е.Г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Кутырева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Вольфовича Евгения Геннадьевича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5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45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АССР, гражданина Российской Федерации, имеющего среднее (полное) общее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>женат</w:t>
      </w:r>
      <w:r>
        <w:rPr>
          <w:rFonts w:ascii="Times New Roman" w:eastAsia="Times New Roman" w:hAnsi="Times New Roman" w:cs="Times New Roman"/>
          <w:sz w:val="28"/>
          <w:szCs w:val="28"/>
        </w:rPr>
        <w:t>ого,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иждивении несовершеннолетнего ребенка </w:t>
      </w:r>
      <w:r>
        <w:rPr>
          <w:rStyle w:val="cat-PassportDatagrp-44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без постоянного источника доходов, </w:t>
      </w:r>
      <w:r>
        <w:rPr>
          <w:rFonts w:ascii="Times New Roman" w:eastAsia="Times New Roman" w:hAnsi="Times New Roman" w:cs="Times New Roman"/>
          <w:sz w:val="28"/>
          <w:szCs w:val="28"/>
        </w:rPr>
        <w:t>ранее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 адресу: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совершении преступления, предусмотренного ст.322.3 УК РФ,</w:t>
      </w:r>
    </w:p>
    <w:p>
      <w:pPr>
        <w:spacing w:before="0" w:after="0"/>
        <w:ind w:firstLine="545"/>
        <w:jc w:val="center"/>
        <w:rPr>
          <w:sz w:val="28"/>
          <w:szCs w:val="28"/>
        </w:rPr>
      </w:pPr>
    </w:p>
    <w:p>
      <w:pPr>
        <w:spacing w:before="0" w:after="0"/>
        <w:ind w:firstLine="54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дознания </w:t>
      </w:r>
      <w:r>
        <w:rPr>
          <w:rFonts w:ascii="Times New Roman" w:eastAsia="Times New Roman" w:hAnsi="Times New Roman" w:cs="Times New Roman"/>
          <w:sz w:val="28"/>
          <w:szCs w:val="28"/>
        </w:rPr>
        <w:t>Вольфович Е.Г</w:t>
      </w:r>
      <w:r>
        <w:rPr>
          <w:rFonts w:ascii="Times New Roman" w:eastAsia="Times New Roman" w:hAnsi="Times New Roman" w:cs="Times New Roman"/>
          <w:sz w:val="28"/>
          <w:szCs w:val="28"/>
        </w:rPr>
        <w:t>. обвиняется в том, что он осуществил фиктивную постановку на учет иностранного гражданина по месту пребывания в жилом помещении в Российской Федерации при следующих обстоятельствах: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Вольфович Е.Г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Style w:val="cat-ExternalSystemDefinedgrp-5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46rplc-1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гражданином Российской Федерации, зарегистрированный по адресу: </w:t>
      </w:r>
      <w:r>
        <w:rPr>
          <w:rStyle w:val="cat-Addressgrp-2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осознавая общественную опасность своих действий, посягающих на общественные отношения, возникающие в сфере деятельности миграционного законодательства Российской Федерации, предвидя возможность наступления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 опасных последствий,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влекущих нарушения требований п.п.23,25 ч.3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РФ от 15.01.2007 № 9 «О порядке осуществления миграционного учёта иностранных граждан или лиц без гражданства в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6 ст. 2, ст. 4, ч. 1 ст. 14, ст. 20,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1 ст. 22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от 18.07.2006 № 109 «О миграционном учёте иностранных граждан и лиц без гражданства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желая их наступления, располагая информацией о необходимости уведомлять органы миграционного контроля о месте </w:t>
      </w:r>
      <w:r>
        <w:rPr>
          <w:rFonts w:ascii="Times New Roman" w:eastAsia="Times New Roman" w:hAnsi="Times New Roman" w:cs="Times New Roman"/>
          <w:sz w:val="28"/>
          <w:szCs w:val="28"/>
        </w:rPr>
        <w:t>пребывания иностранных граждан, с целью соблюдения установленного порядка регистрации, передвижения и выбора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места жительства указанными лицами, умышленно,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осознавая, что его действия незаконны, осуществил фиктивную постановку на учет иностранных граждан по месту пребывания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>Вольфович Е.Г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умышленно, из личной заинтересованности, регулярно на протяжении 2018 и 2019 годов вносил заведомо ложные сведения в бланки уведомлений о прибытии иностранного гражданина в место пребывания, форма которого утверждена постановлением Правительства РФ от15.01.2007 №9 «О порядке осуществления миграционного учета иностранных граждан и лиц без гражданс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ва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заверяя достоверность представленных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согласие на временное нахождение у него иностранных граждан, своей подписью на оборотной стороне уведомления о прибытии, при этом достоверно зная, что вышеуказанные иностранные граждане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адресу постановки на учет, пребывать не будут.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чего, Вольфович Е.Г. во исполнение своего преступного умысла, направленного на осуществление фиктивной постановки на миграционный учет иностранных граждан, непосредственно и путем направления почтовым отправлением, предоставил заполненные бланки уведомлений о прибытии в отдел по вопросам миграции ОМВД России по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которых была осуществлена постановка на миграционный учет иностранных граждан: </w:t>
      </w:r>
      <w:r>
        <w:rPr>
          <w:rFonts w:ascii="Times New Roman" w:eastAsia="Times New Roman" w:hAnsi="Times New Roman" w:cs="Times New Roman"/>
          <w:sz w:val="28"/>
          <w:szCs w:val="28"/>
        </w:rPr>
        <w:t>Поберезкой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Елены Владимировны, 02.08.1982 г.р. в период с 30.01.2018 по 28.04.2018, в период с 05.03.2018 по 20.04.2018, в период с 17.04.2018 по 20.05.2018 , в период с 07.05.2018 по 20.05.2018, в период с 16.05.2018 по 20.06.2018, в период с 16.07.2018 по 20.08.2018, в период с 17.08.2018 по 20.09.2018, в период с 19.09.2018 по 20.10.2018, в период с 17.10.2018 по 20.11.2018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с 21.12.2018 по 20.01.2019, в период с 28.12.201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по 20.01.2019, в период с 25.01.2019 по 20.02.2019, в период с 22.02.2019 по 21.03.2019, в период с 22.03.2019 по 21.04.2019; </w:t>
      </w:r>
      <w:r>
        <w:rPr>
          <w:rFonts w:ascii="Times New Roman" w:eastAsia="Times New Roman" w:hAnsi="Times New Roman" w:cs="Times New Roman"/>
          <w:sz w:val="28"/>
          <w:szCs w:val="28"/>
        </w:rPr>
        <w:t>Поберезкого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Антона Романовича, 23.12.2005 г.р. в период с 28.12.2018 по 26.03.2019; </w:t>
      </w:r>
      <w:r>
        <w:rPr>
          <w:rFonts w:ascii="Times New Roman" w:eastAsia="Times New Roman" w:hAnsi="Times New Roman" w:cs="Times New Roman"/>
          <w:sz w:val="28"/>
          <w:szCs w:val="28"/>
        </w:rPr>
        <w:t>Поберезкого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Владислава Романовича, 29.11.1999 г.р. в период с 28.12.2018 по 26.03.2019;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Поберезкого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Романа Владимировича, 10.04.1978 г.р. в период с 28.12.2018 по 26.03.2019, в период с 15.01.2019 по 26.03.2019 в доме, в котором зарегистрирован Вольфович Е.Г., расположенном по адресу: </w:t>
      </w:r>
      <w:r>
        <w:rPr>
          <w:rStyle w:val="cat-Addressgrp-2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Вольфович Е.Г. нарушил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3 ст. 7 Федерального закона от 18.07.2006 № 109 «О миграционном учете иностранных граждан и лиц без гражданства в Российской Федерации», в соответствии с которой временно прибывший в Российскую Федерацию иностранный гражданин подлежит учету по месту пребывания, чем лишил возможности отдел по вопросам миграции ОМВД России по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органы, отслеживающие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законодательных актов Российской Федерации, осуществлять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</w:t>
      </w:r>
      <w:r>
        <w:rPr>
          <w:rFonts w:ascii="Times New Roman" w:eastAsia="Times New Roman" w:hAnsi="Times New Roman" w:cs="Times New Roman"/>
          <w:sz w:val="28"/>
          <w:szCs w:val="28"/>
        </w:rPr>
        <w:t>юдением указанными иностранными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гражданами правил миграционного учета и их передвижениями на </w:t>
      </w:r>
      <w:r>
        <w:rPr>
          <w:rStyle w:val="cat-Addressgrp-6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заседании, подсудимым </w:t>
      </w:r>
      <w:r>
        <w:rPr>
          <w:rFonts w:ascii="Times New Roman" w:eastAsia="Times New Roman" w:hAnsi="Times New Roman" w:cs="Times New Roman"/>
          <w:sz w:val="28"/>
          <w:szCs w:val="28"/>
        </w:rPr>
        <w:t>Вольфович Е.Г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заявлено ходатайство о прекращении в отношении него уголовного дела согласно примечанию к данной статье.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Вольфович Е.Г</w:t>
      </w:r>
      <w:r>
        <w:rPr>
          <w:rFonts w:ascii="Times New Roman" w:eastAsia="Times New Roman" w:hAnsi="Times New Roman" w:cs="Times New Roman"/>
          <w:sz w:val="28"/>
          <w:szCs w:val="28"/>
        </w:rPr>
        <w:t>. пояснил, что правовые последствия прекращения уголовного дела, в том числе, что данное основание не относится к числу реабилитирующих, ему известны, настаивал на прекращении уголовного дела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него, пояснив, что свою вину в инкриминируемом деянии он признает полностью, все обстоятельства в обвинительном акте </w:t>
      </w:r>
      <w:r>
        <w:rPr>
          <w:rFonts w:ascii="Times New Roman" w:eastAsia="Times New Roman" w:hAnsi="Times New Roman" w:cs="Times New Roman"/>
          <w:sz w:val="28"/>
          <w:szCs w:val="28"/>
        </w:rPr>
        <w:t>указаны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Кутырев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 поддержал данное ходатайство, просил уголовное дело в отношении его подзащитного прекратить.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обвинитель, высказал позицию о возможности прекращения уголовного дела, поскольку согласно примечанию 2 к ст.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мнения участников процесса, исследовав материалы дела, мировой судья приходит к выводу о наличии достаточных оснований для прекращения уголовного дела, учитывая следующее.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2 к статье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что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Вольфович Е.Г.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обвиняется в совершении преступления, предусмотренного ст. 322.3 УК РФ, т.е. в фиктивной постановке на учет иностранного гражданина по месту пребывания в жилом помещении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Вольфович Е.Г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полностью осознал содеянное, активно сотрудничал с дознанием, которое проводилось в сокращенной форме по ходатайству подсудимого.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Вмененное ему преступление относится к категории небольшой тяжести и не представляет большой общественной опасности.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мировой судья считает необходимым отметить, что согласно примечанию 1 к статье 322.3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пребывания (проживания).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указано в примечании 2 к статье 322.3 УК РФ, основанием для освобождения от уголовной ответственности по статье 322.3 УК РФ является любое способствование раскрытию этого преступления, что в данном случае имело место быть.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кроме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прямо в нем предусмотренных.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Составов иных преступлений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Вольфович Е.Г</w:t>
      </w:r>
      <w:r>
        <w:rPr>
          <w:rFonts w:ascii="Times New Roman" w:eastAsia="Times New Roman" w:hAnsi="Times New Roman" w:cs="Times New Roman"/>
          <w:sz w:val="28"/>
          <w:szCs w:val="28"/>
        </w:rPr>
        <w:t>. не содержится.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Вольфович Е.Г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свою вину в предъявленном обвинении признал полностью, раскаялся в содеянном, активно способствовал раскрытию преступления.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выполнения общих условий, предусмотренных ч. 1 ст. 75 УК РФ, не требуется.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выше обстоятельствах мировой судья считает необходимым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Вольфович Е.Г</w:t>
      </w:r>
      <w:r>
        <w:rPr>
          <w:rFonts w:ascii="Times New Roman" w:eastAsia="Times New Roman" w:hAnsi="Times New Roman" w:cs="Times New Roman"/>
          <w:sz w:val="28"/>
          <w:szCs w:val="28"/>
        </w:rPr>
        <w:t>. прекратить на основании примечания 2 к статье 322.3 УК РФ, ввиду способствования раскрытию указанного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по данному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Вольфович Е.Г</w:t>
      </w:r>
      <w:r>
        <w:rPr>
          <w:rFonts w:ascii="Times New Roman" w:eastAsia="Times New Roman" w:hAnsi="Times New Roman" w:cs="Times New Roman"/>
          <w:sz w:val="28"/>
          <w:szCs w:val="28"/>
        </w:rPr>
        <w:t>. следует оставить без изменения до вступления постановления в законную силу.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уголовному делу хранить в материалах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Кутыреву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примечания 2 к статье 322.3 Уголовного кодекса Российской Федерации, руководствуясь ст. ст. 254, 256 Уголовно-процессуального кодекса Российской Федерации, мировой судья,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Fonts w:ascii="Times New Roman" w:eastAsia="Times New Roman" w:hAnsi="Times New Roman" w:cs="Times New Roman"/>
          <w:sz w:val="28"/>
          <w:szCs w:val="28"/>
        </w:rPr>
        <w:t>Вольфович Евгения Геннадьевича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уголовной ответственности по ст. 322.3 УК РФ на основании примечания 2 к статье 322.3 Уголовного кодекса Российской Федерации ввиду способствования раскрытию указанного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Вольфович Евгения Геннадьевича</w:t>
      </w:r>
      <w:r>
        <w:rPr>
          <w:rFonts w:ascii="Times New Roman" w:eastAsia="Times New Roman" w:hAnsi="Times New Roman" w:cs="Times New Roman"/>
          <w:sz w:val="28"/>
          <w:szCs w:val="28"/>
        </w:rPr>
        <w:t>, обвиняемого в совершении преступления, предусмотренного ст. 322.3 УК РФ, прекратить.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rFonts w:ascii="Times New Roman" w:eastAsia="Times New Roman" w:hAnsi="Times New Roman" w:cs="Times New Roman"/>
          <w:sz w:val="28"/>
          <w:szCs w:val="28"/>
        </w:rPr>
        <w:t>Вольфович Евгению Геннадьевичу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без изменения до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Вещественный доказательства: уведомление о прибытии иностранного гражданина или лица без гражданства в место пребывания №</w:t>
      </w:r>
      <w:r>
        <w:rPr>
          <w:rFonts w:ascii="Times New Roman" w:eastAsia="Times New Roman" w:hAnsi="Times New Roman" w:cs="Times New Roman"/>
          <w:sz w:val="28"/>
          <w:szCs w:val="28"/>
        </w:rPr>
        <w:t>121 от 30.01.2018, №286 от 05.03.2018, №536 от 19.04.2018, №636 от 07.05.2018, №734 от 22.05.2018, №1221 от 27.07.2018, №1366 от 17.08.2018, №1566 от 19.09.2018, №1701 от 17.10.2018, №2043 от 21.12.2018, №2109 от 28.12.2018, №113 от 25.01.2019, №259 от 22.02.2019, №403 от 22.03.2019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которых поставлена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миграционный учет </w:t>
      </w:r>
      <w:r>
        <w:rPr>
          <w:rFonts w:ascii="Times New Roman" w:eastAsia="Times New Roman" w:hAnsi="Times New Roman" w:cs="Times New Roman"/>
          <w:sz w:val="28"/>
          <w:szCs w:val="28"/>
        </w:rPr>
        <w:t>Поберезкая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Е.В., </w:t>
      </w:r>
      <w:r>
        <w:rPr>
          <w:rStyle w:val="cat-PassportDatagrp-47rplc-6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 о прибытии иностранного гражданина или лица без гражданства в место пребывания №2118 от 28.12.2018, на основании которого поставлен на миграционный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 </w:t>
      </w:r>
      <w:r>
        <w:rPr>
          <w:rFonts w:ascii="Times New Roman" w:eastAsia="Times New Roman" w:hAnsi="Times New Roman" w:cs="Times New Roman"/>
          <w:sz w:val="28"/>
          <w:szCs w:val="28"/>
        </w:rPr>
        <w:t>Поберезкий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А.Р., </w:t>
      </w:r>
      <w:r>
        <w:rPr>
          <w:rStyle w:val="cat-PassportDatagrp-48rplc-7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уведомление о прибытии иностранного гражданина или лица без гражданства в место пребывания №2119 от 28.12.2018 и №112 от 15.01.2019, на основании которых поставлен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миграционный учет </w:t>
      </w:r>
      <w:r>
        <w:rPr>
          <w:rFonts w:ascii="Times New Roman" w:eastAsia="Times New Roman" w:hAnsi="Times New Roman" w:cs="Times New Roman"/>
          <w:sz w:val="28"/>
          <w:szCs w:val="28"/>
        </w:rPr>
        <w:t>Поберезкий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Р.В., </w:t>
      </w:r>
      <w:r>
        <w:rPr>
          <w:rStyle w:val="cat-PassportDatagrp-49rplc-7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уведомление о прибытии иностранного гражданина или лица без гражданства </w:t>
      </w:r>
      <w:r>
        <w:rPr>
          <w:rFonts w:ascii="Times New Roman" w:eastAsia="Times New Roman" w:hAnsi="Times New Roman" w:cs="Times New Roman"/>
          <w:sz w:val="28"/>
          <w:szCs w:val="28"/>
        </w:rPr>
        <w:t>в место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№2120 от 28.12.2018, на основании которого поставлен на миграционный учет </w:t>
      </w:r>
      <w:r>
        <w:rPr>
          <w:rFonts w:ascii="Times New Roman" w:eastAsia="Times New Roman" w:hAnsi="Times New Roman" w:cs="Times New Roman"/>
          <w:sz w:val="28"/>
          <w:szCs w:val="28"/>
        </w:rPr>
        <w:t>Поберезкий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В.Р., </w:t>
      </w:r>
      <w:r>
        <w:rPr>
          <w:rStyle w:val="cat-PassportDatagrp-50rplc-7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– хранить в материалах дела.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10 ст. 316,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Кутыреву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отнести за счет средств федерального бюджета. 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его провозглашения путем подачи жалобы или представления.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№54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53rplc-11">
    <w:name w:val="cat-ExternalSystemDefined grp-53 rplc-11"/>
    <w:basedOn w:val="DefaultParagraphFont"/>
  </w:style>
  <w:style w:type="character" w:customStyle="1" w:styleId="cat-PassportDatagrp-45rplc-12">
    <w:name w:val="cat-PassportData grp-45 rplc-12"/>
    <w:basedOn w:val="DefaultParagraphFont"/>
  </w:style>
  <w:style w:type="character" w:customStyle="1" w:styleId="cat-PassportDatagrp-44rplc-13">
    <w:name w:val="cat-PassportData grp-44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ExternalSystemDefinedgrp-53rplc-18">
    <w:name w:val="cat-ExternalSystemDefined grp-53 rplc-18"/>
    <w:basedOn w:val="DefaultParagraphFont"/>
  </w:style>
  <w:style w:type="character" w:customStyle="1" w:styleId="cat-PassportDatagrp-46rplc-19">
    <w:name w:val="cat-PassportData grp-46 rplc-19"/>
    <w:basedOn w:val="DefaultParagraphFont"/>
  </w:style>
  <w:style w:type="character" w:customStyle="1" w:styleId="cat-Addressgrp-2rplc-20">
    <w:name w:val="cat-Address grp-2 rplc-20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2rplc-33">
    <w:name w:val="cat-Address grp-2 rplc-33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PassportDatagrp-47rplc-67">
    <w:name w:val="cat-PassportData grp-47 rplc-67"/>
    <w:basedOn w:val="DefaultParagraphFont"/>
  </w:style>
  <w:style w:type="character" w:customStyle="1" w:styleId="cat-PassportDatagrp-48rplc-70">
    <w:name w:val="cat-PassportData grp-48 rplc-70"/>
    <w:basedOn w:val="DefaultParagraphFont"/>
  </w:style>
  <w:style w:type="character" w:customStyle="1" w:styleId="cat-PassportDatagrp-49rplc-74">
    <w:name w:val="cat-PassportData grp-49 rplc-74"/>
    <w:basedOn w:val="DefaultParagraphFont"/>
  </w:style>
  <w:style w:type="character" w:customStyle="1" w:styleId="cat-PassportDatagrp-50rplc-77">
    <w:name w:val="cat-PassportData grp-50 rplc-7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