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CD1" w:rsidRPr="00D20CD1" w:rsidP="00D20C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20CD1">
        <w:rPr>
          <w:rFonts w:ascii="Times New Roman" w:hAnsi="Times New Roman"/>
          <w:sz w:val="27"/>
          <w:szCs w:val="27"/>
        </w:rPr>
        <w:t>Дело № 1-54-21/2024</w:t>
      </w:r>
    </w:p>
    <w:p w:rsidR="00D20CD1" w:rsidRPr="00D20CD1" w:rsidP="00D20C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D20CD1">
        <w:rPr>
          <w:rFonts w:ascii="Times New Roman" w:hAnsi="Times New Roman"/>
          <w:bCs/>
          <w:sz w:val="27"/>
          <w:szCs w:val="27"/>
        </w:rPr>
        <w:t>91MS0054-01-2024-001480-36</w:t>
      </w:r>
    </w:p>
    <w:p w:rsidR="00D20CD1" w:rsidRPr="00D20CD1" w:rsidP="00D20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ПОСТАНОВЛЕНИЕ</w:t>
      </w:r>
    </w:p>
    <w:p w:rsidR="00D20CD1" w:rsidRPr="00D20CD1" w:rsidP="00D20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D20CD1" w:rsidRPr="00D20CD1" w:rsidP="00D20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</w:t>
      </w: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23 сентября 2024 года                                                       пгт. Красногвардейское</w:t>
      </w:r>
    </w:p>
    <w:p w:rsidR="00D20CD1" w:rsidRPr="00D20CD1" w:rsidP="00D20C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</w:t>
      </w: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Крым Чернецкая И.В.,</w:t>
      </w:r>
    </w:p>
    <w:p w:rsidR="00D20CD1" w:rsidRPr="00D20CD1" w:rsidP="00D20C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Козиренко С.В., </w:t>
      </w:r>
    </w:p>
    <w:p w:rsidR="00D20CD1" w:rsidRPr="00D20CD1" w:rsidP="00D20C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Абселямовой Л.Э., </w:t>
      </w:r>
    </w:p>
    <w:p w:rsidR="00D20CD1" w:rsidRPr="00D20CD1" w:rsidP="00D20C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адвоката Шевченко Н.Н.,</w:t>
      </w:r>
    </w:p>
    <w:p w:rsidR="00D20CD1" w:rsidRPr="00D20CD1" w:rsidP="00D20C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Питоса Н.Г.,</w:t>
      </w:r>
    </w:p>
    <w:p w:rsidR="00D20CD1" w:rsidRPr="00D20CD1" w:rsidP="00D20C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</w:t>
      </w:r>
      <w:r w:rsidRPr="00D20CD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ании в зале судебного участка № 54 Красногвардейского судебного района Республики Крым уголовное дело по обвинению: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D20CD1">
        <w:rPr>
          <w:rFonts w:ascii="Times New Roman" w:eastAsia="Times New Roman" w:hAnsi="Times New Roman"/>
          <w:b/>
          <w:sz w:val="27"/>
          <w:szCs w:val="27"/>
          <w:lang w:eastAsia="ru-RU"/>
        </w:rPr>
        <w:t>Питос</w:t>
      </w:r>
      <w:r w:rsidRPr="00D20CD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Н.Г., </w:t>
      </w:r>
      <w:r w:rsidRPr="00DF4DA1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DF4DA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преступления, предусмотренного ч. 1 ст. 119 УК Р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Ф,</w:t>
      </w:r>
    </w:p>
    <w:p w:rsidR="00D20CD1" w:rsidRPr="00D20CD1" w:rsidP="00D20CD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У С Т А Н О В И Л:</w:t>
      </w:r>
    </w:p>
    <w:p w:rsidR="00D20CD1" w:rsidRPr="00D20CD1" w:rsidP="00D20CD1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Питос Н.Г., органами дознания обвиняется в угрозе убийством, если имелись основания опасаться осуществления этой угрозы, совершенного при следующих обстоятельствах:   </w:t>
      </w:r>
    </w:p>
    <w:p w:rsidR="00D20CD1" w:rsidRPr="00D20CD1" w:rsidP="00D20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примерно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Питос Н.Г. пребывая в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стоянии алкогольного опьянения, находясь по месту проживания, а именно в квартире №17, расположенной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, в ходе ссоры со своей матерью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, возникшей на почве личн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ых неприязненных отношений, зайдя в комнату матери, увидел её лежащей на кровати, действуя умышленно,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можность наступления общественно опасных последствий, влекущих нравственные страдания для человека, и желая их наступления, сел на кровать, на которой лежала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начал руками сдавливать ей горло, высказывая в её адрес угрозу убийством, а именно: «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Задушу сука!», вследствие чего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испугалась и стала кричать. </w:t>
      </w:r>
    </w:p>
    <w:p w:rsidR="00D20CD1" w:rsidRPr="00D20CD1" w:rsidP="00D20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сложившейся обстановки, агрессивного состояния Питос Н.Г. высказанной им угрозы убийством, которую потерпевшая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восприняла, как реальную, так как у неё имелись все ос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нования опасаться её осуществления.</w:t>
      </w:r>
    </w:p>
    <w:p w:rsidR="00D20CD1" w:rsidRPr="00D20CD1" w:rsidP="00D20C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Потерпевшая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не явилась, предоставила заявление о рассмотрении дела без ее участия, в данном заявлении также просила прекратить уголовное дело в отношении подсудимого, указывая на то, что н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икаких претензий к подсудимому не имеет, вред возмещен, извинения принесены, они примирились. 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подсудимый Питос Н.Г., свою вину в совершенном преступлении признал полностью, в содеянном раскаялся. Просил уголовное дело прекрати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ть в связи с примирением с потерпевшей. Также пояснил, что ему понятны последствия прекращения уголовного дела за примирением.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Защитник подсудимого адвокат Шевченко Н.Н. поддержал позицию своего подзащитного, считает, что данное ходатайство не прот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иворечит интересам подсудимого. Последствия прекращения уголовного дела за примирением подсудимому разъяснены.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– помощник прокурора Красногвардейского района в судебном заседании против удовлетворения заявленного ходатайс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тва не возражала.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Преступление, совершенное Питос Н.Г., предусмотренное ч.1 ст. 119 УК РФ, относится к категории преступлений небольшой тяжести.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Из материалов дела усматривается, что Питос Н.Г. ранее не судим, обвиняется в совершении преступлений, которое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относятся к категории преступлений небольшой тяжести, загладил вред, причиненный преступлением потерпевшей и примирился с ней. От потерпевшей поступило ходатайство о прекращении дела за примирением, и подсудимый согласен на прекращение дела по данным осно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ваниям.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Как установлено в судебном заседании, подсудимый Питос Н.Г. чистосердечно раскаялся в содеянном, ранее не судим, на досудебном следствии заявил о рассмотрении дела в особом порядке, потерпевшая претензий к нему не имеет ни материального, н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76 УК РФ, руководствуясь ст. 25 УПК РФ, суд –</w:t>
      </w:r>
    </w:p>
    <w:p w:rsidR="00D20CD1" w:rsidRPr="00D20CD1" w:rsidP="00D20CD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И Л: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Освободить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20CD1">
        <w:rPr>
          <w:rFonts w:ascii="Times New Roman" w:eastAsia="Times New Roman" w:hAnsi="Times New Roman"/>
          <w:b/>
          <w:sz w:val="27"/>
          <w:szCs w:val="27"/>
          <w:lang w:eastAsia="ru-RU"/>
        </w:rPr>
        <w:t>Питос</w:t>
      </w:r>
      <w:r w:rsidRPr="00D20CD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Н.Г., </w:t>
      </w:r>
      <w:r w:rsidRPr="00DF4DA1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рождения, 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уголовной ответственности по ч.1 ст.119 УК РФ,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в связи с примирением подсудимого с потерпевшей, на основании ст. 76 УК РФ.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>Производство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 в отношении 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>Питос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Н.Г., ДАТА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по ч.1 ст.119 УК РФ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- прекратить. 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Меру процессуального принуждения Питос Н.Г.</w:t>
      </w:r>
      <w:r w:rsidRPr="00D20CD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обязательства о явке, отменить. </w:t>
      </w:r>
    </w:p>
    <w:p w:rsidR="00D20CD1" w:rsidRPr="00D20CD1" w:rsidP="00D20CD1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>Вещественные доказательства по делу отсутствуют.</w:t>
      </w:r>
    </w:p>
    <w:p w:rsidR="00D20CD1" w:rsidRPr="00D20CD1" w:rsidP="00D20CD1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D20CD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Шевченко Н.Н. за оказание юридической помощи</w:t>
      </w:r>
      <w:r w:rsidRPr="00D20CD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при его участии на стадии судебного разбирательства, подлежат возмещению за счет средств федерального бюджета. </w:t>
      </w:r>
    </w:p>
    <w:p w:rsidR="00D20CD1" w:rsidP="00D20CD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D20CD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Постановление может быть обжаловано в апелляционном порядке в Красногвардейский районный суд Республики Крым в течение 15 суток со дня</w:t>
      </w:r>
      <w:r w:rsidRPr="00D20CD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провозглашения. </w:t>
      </w:r>
    </w:p>
    <w:p w:rsidR="00D20CD1" w:rsidRPr="00D20CD1" w:rsidP="00D20CD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</w:p>
    <w:p w:rsidR="00604218" w:rsidRPr="00D20CD1" w:rsidP="00D20CD1">
      <w:pPr>
        <w:spacing w:after="0" w:line="240" w:lineRule="auto"/>
        <w:jc w:val="both"/>
        <w:rPr>
          <w:sz w:val="27"/>
          <w:szCs w:val="27"/>
        </w:rPr>
      </w:pPr>
      <w:r w:rsidRPr="00D20CD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Мировой судья                                                        И.В. Чернецкая</w:t>
      </w:r>
    </w:p>
    <w:sectPr w:rsidSect="00D20CD1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0"/>
    <w:rsid w:val="00604218"/>
    <w:rsid w:val="007A3940"/>
    <w:rsid w:val="00D20CD1"/>
    <w:rsid w:val="00DF4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