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0054-01-2013-000677-37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Шостака О.В.,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Первушина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Гриценко Дениса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среднее 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на иждивении малолетних детей, не судимого,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ч. 1 ст. 112 УК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причинил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здоровья, при следующих обстоятельствах.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23.05.2019 примерно в 23 часа 30 минут Гриценко Денис Витальевич, </w:t>
      </w:r>
      <w:r>
        <w:rPr>
          <w:rStyle w:val="cat-ExternalSystem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около здания дома культуры, расположенного по адресу: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 с Гончаренко Юрием Александровичем, возникшей на почве личных неприязненных отношений, имея умысел на причинение последнему вреда здоровью, осознавая общественную опасность своих действий, предвидя возможность наступления общественно опасных последствий, и желая их наступления, умышленно нанес один удар ногой в область грудной клетки слева, причинив тем самым Гончаренко Ю.А. телесное повреждение в виде перелома 9 ребра слева, которое согласно заключения судебно-медицинского эксперта от 29.07.2019 № 346 причинило средней тяжести вред здоровью, как повлекшее </w:t>
      </w:r>
      <w:r>
        <w:rPr>
          <w:rFonts w:ascii="Times New Roman" w:eastAsia="Times New Roman" w:hAnsi="Times New Roman" w:cs="Times New Roman"/>
          <w:sz w:val="28"/>
          <w:szCs w:val="28"/>
        </w:rPr>
        <w:t>за собой длительное, более 21 дня расстройство здоровья (пункт 7.1 Приказа Министерства здравоохранения и социального развития РФ №194н от 24.04.2008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Первушин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позицию подзащитного поддержал.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явился,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рассмотреть дело без его участия. </w:t>
      </w:r>
      <w:r>
        <w:rPr>
          <w:rFonts w:ascii="Times New Roman" w:eastAsia="Times New Roman" w:hAnsi="Times New Roman" w:cs="Times New Roman"/>
          <w:sz w:val="28"/>
          <w:szCs w:val="28"/>
        </w:rPr>
        <w:t>На досудебном следствии выразил свое согласие о рассмотрении дела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ч. 1 ст. 112 УК РФ –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влияние назначенного наказания на исправление осужденного и условия жизни его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характеризуются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врачей психиатра и нарколога не состоит.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., суд признает активное способствование расследованию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 смягчающее наказание обстоятельство, которым в соответствии со ст. 61 ч. 1 п. "и" УК РФ суд признает активное способствование раскрытию и расследованию преступления, принимая во внимание данные о личности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ранее не судимого, характеризующегося по месту жительства посредственно, суд приходит к выводу о возможности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Д.В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наказания, близкого к нижнему пределу, установленного для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преступления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Первушину В.В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 И 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Гриценко Дениса Витальевича, </w:t>
      </w:r>
      <w:r>
        <w:rPr>
          <w:rStyle w:val="cat-ExternalSystemDefinedgrp-3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ч. 1 ст. 112 УК РФ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1 (одного) года ограничения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53 УК РФ установить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Денис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ограничения: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менять места жительства (пребывания) и не выезжать за пределы территории муниципального образования Красногвардейского района Республики Крым без согласования со специализированным государственным органом, осуществляющим надзор за отбыванием осужденными наказания в виде ограничения свободы;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уходить из места постоянного проживания (пребывания) с 22 часов 00 минут до 06 часов 00 минут;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посещать бары и рестораны, а так же иные места, где спиртные напитки реализуются на розлив;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месяц, в дни, установленные специализированным государственным органом, осуществляющим надзор за отбыванием осужденными наказания в виде ограничения свободы,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до вступления приговора в законную силу,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ExternalSystemDefinedgrp-34rplc-21">
    <w:name w:val="cat-ExternalSystemDefined grp-34 rplc-21"/>
    <w:basedOn w:val="DefaultParagraphFont"/>
  </w:style>
  <w:style w:type="character" w:customStyle="1" w:styleId="cat-PassportDatagrp-27rplc-22">
    <w:name w:val="cat-PassportData grp-27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ExternalSystemDefinedgrp-34rplc-42">
    <w:name w:val="cat-ExternalSystemDefined grp-34 rplc-42"/>
    <w:basedOn w:val="DefaultParagraphFont"/>
  </w:style>
  <w:style w:type="character" w:customStyle="1" w:styleId="cat-PassportDatagrp-28rplc-43">
    <w:name w:val="cat-PassportData grp-28 rplc-43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PassportDatagrp-28rplc-46">
    <w:name w:val="cat-PassportData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