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45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№1-54-</w:t>
      </w:r>
      <w:r>
        <w:rPr>
          <w:rFonts w:ascii="Times New Roman" w:eastAsia="Times New Roman" w:hAnsi="Times New Roman" w:cs="Times New Roman"/>
          <w:sz w:val="27"/>
          <w:szCs w:val="27"/>
        </w:rPr>
        <w:t>38</w:t>
      </w:r>
      <w:r>
        <w:rPr>
          <w:rFonts w:ascii="Times New Roman" w:eastAsia="Times New Roman" w:hAnsi="Times New Roman" w:cs="Times New Roman"/>
          <w:sz w:val="27"/>
          <w:szCs w:val="27"/>
        </w:rPr>
        <w:t>/20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</w:p>
    <w:p>
      <w:pPr>
        <w:keepNext/>
        <w:spacing w:before="0" w:after="0"/>
        <w:ind w:firstLine="545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91MS0054-</w:t>
      </w:r>
      <w:r>
        <w:rPr>
          <w:rStyle w:val="cat-PhoneNumbergrp-31rplc-0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PhoneNumbergrp-32rplc-1"/>
          <w:rFonts w:ascii="Times New Roman" w:eastAsia="Times New Roman" w:hAnsi="Times New Roman" w:cs="Times New Roman"/>
          <w:sz w:val="27"/>
          <w:szCs w:val="27"/>
        </w:rPr>
        <w:t>телефон</w:t>
      </w:r>
    </w:p>
    <w:p>
      <w:pPr>
        <w:keepNext/>
        <w:spacing w:before="0" w:after="0"/>
        <w:ind w:firstLine="545"/>
        <w:jc w:val="center"/>
        <w:rPr>
          <w:sz w:val="27"/>
          <w:szCs w:val="27"/>
        </w:rPr>
      </w:pPr>
    </w:p>
    <w:p>
      <w:pPr>
        <w:keepNext/>
        <w:spacing w:before="0" w:after="0"/>
        <w:ind w:firstLine="545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545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16 декабря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2021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545"/>
        <w:rPr>
          <w:sz w:val="27"/>
          <w:szCs w:val="27"/>
        </w:rPr>
      </w:pPr>
    </w:p>
    <w:p>
      <w:pPr>
        <w:spacing w:before="0" w:after="0"/>
        <w:ind w:firstLine="545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№54 Красногвардейского судебного района Республики Крым Чернецкая И.В.,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45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секретаре </w:t>
      </w:r>
      <w:r>
        <w:rPr>
          <w:rFonts w:ascii="Times New Roman" w:eastAsia="Times New Roman" w:hAnsi="Times New Roman" w:cs="Times New Roman"/>
          <w:sz w:val="27"/>
          <w:szCs w:val="27"/>
        </w:rPr>
        <w:t>Брум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</w:p>
    <w:p>
      <w:pPr>
        <w:spacing w:before="0" w:after="0"/>
        <w:ind w:firstLine="545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участием: </w:t>
      </w:r>
    </w:p>
    <w:p>
      <w:pPr>
        <w:spacing w:before="0" w:after="0"/>
        <w:ind w:firstLine="545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государственного обвинителя </w:t>
      </w:r>
      <w:r>
        <w:rPr>
          <w:rFonts w:ascii="Times New Roman" w:eastAsia="Times New Roman" w:hAnsi="Times New Roman" w:cs="Times New Roman"/>
          <w:sz w:val="27"/>
          <w:szCs w:val="27"/>
        </w:rPr>
        <w:t>Шостака О.В.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45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подсудимого П</w:t>
      </w:r>
      <w:r>
        <w:rPr>
          <w:rFonts w:ascii="Times New Roman" w:eastAsia="Times New Roman" w:hAnsi="Times New Roman" w:cs="Times New Roman"/>
          <w:sz w:val="27"/>
          <w:szCs w:val="27"/>
        </w:rPr>
        <w:t>архоменко М.А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</w:p>
    <w:p>
      <w:pPr>
        <w:spacing w:before="0" w:after="0"/>
        <w:ind w:firstLine="545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защитника подсудимого - адвоката </w:t>
      </w:r>
      <w:r>
        <w:rPr>
          <w:rFonts w:ascii="Times New Roman" w:eastAsia="Times New Roman" w:hAnsi="Times New Roman" w:cs="Times New Roman"/>
          <w:sz w:val="27"/>
          <w:szCs w:val="27"/>
        </w:rPr>
        <w:t>Безушко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</w:p>
    <w:p>
      <w:pPr>
        <w:spacing w:before="0" w:after="0"/>
        <w:ind w:firstLine="545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уголовное дело по обвинению:</w:t>
      </w:r>
    </w:p>
    <w:p>
      <w:pPr>
        <w:spacing w:before="0" w:after="0"/>
        <w:ind w:firstLine="545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Пархоменко Максима Анатольевича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r>
        <w:rPr>
          <w:rStyle w:val="cat-ExternalSystemDefinedgrp-33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6rplc-12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Гомелевской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2rplc-1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гражданина Российской Федерации, с</w:t>
      </w:r>
      <w:r>
        <w:rPr>
          <w:rFonts w:ascii="Times New Roman" w:eastAsia="Times New Roman" w:hAnsi="Times New Roman" w:cs="Times New Roman"/>
          <w:sz w:val="27"/>
          <w:szCs w:val="27"/>
        </w:rPr>
        <w:t>о средним профессиональным образованием, женатого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имеющего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иждивении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троих </w:t>
      </w:r>
      <w:r>
        <w:rPr>
          <w:rFonts w:ascii="Times New Roman" w:eastAsia="Times New Roman" w:hAnsi="Times New Roman" w:cs="Times New Roman"/>
          <w:sz w:val="27"/>
          <w:szCs w:val="27"/>
        </w:rPr>
        <w:t>несовершеннолетних детей, официально не трудоустроенного,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ранее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судимого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состоящего на воинском учете, </w:t>
      </w:r>
      <w:r>
        <w:rPr>
          <w:rFonts w:ascii="Times New Roman" w:eastAsia="Times New Roman" w:hAnsi="Times New Roman" w:cs="Times New Roman"/>
          <w:sz w:val="27"/>
          <w:szCs w:val="27"/>
        </w:rPr>
        <w:t>зарегистрированного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Addressgrp-3rplc-1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в совершении преступления, предусмотренного ст.322.3 УК РФ,</w:t>
      </w:r>
    </w:p>
    <w:p>
      <w:pPr>
        <w:spacing w:before="0" w:after="0"/>
        <w:ind w:firstLine="545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Органами дознания Па</w:t>
      </w:r>
      <w:r>
        <w:rPr>
          <w:rFonts w:ascii="Times New Roman" w:eastAsia="Times New Roman" w:hAnsi="Times New Roman" w:cs="Times New Roman"/>
          <w:sz w:val="27"/>
          <w:szCs w:val="27"/>
        </w:rPr>
        <w:t>рхоменко М.А</w:t>
      </w:r>
      <w:r>
        <w:rPr>
          <w:rFonts w:ascii="Times New Roman" w:eastAsia="Times New Roman" w:hAnsi="Times New Roman" w:cs="Times New Roman"/>
          <w:sz w:val="27"/>
          <w:szCs w:val="27"/>
        </w:rPr>
        <w:t>. обвиняется в том, что он осуществил фиктивную постановку на учет иностранного гражданина по месту пребывания в жилом помещении в Российской Федерации при следующих обстоятельствах: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Пархоменко Максим Анатольевич, </w:t>
      </w:r>
      <w:r>
        <w:rPr>
          <w:rStyle w:val="cat-ExternalSystemDefinedgrp-33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7rplc-1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гражданином Российской Федерации, и имея право собственности на квартиру, расположенную по адресу: </w:t>
      </w:r>
      <w:r>
        <w:rPr>
          <w:rStyle w:val="cat-Addressgrp-5rplc-1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имея умысел, направленный на фиктивную постановку на миграционный учет иностранных граждан Таджикистана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Носирова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Маносира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Садуллоевича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8rplc-2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Сатторзода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Мухаммадрасула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Саттор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9rplc-21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есть, осознавая общественную опасность своих действий, предвидя возможность наступления общественно опасных последствий, и желая их наступления, получив информацию о необходимости уведомлять органы миграционного контроля о месте пребывания иностранных граждан с целью соблюдения установленного порядка регистрации, передвижения и выбора места жительства указанными лицами, понимая, что без данного уведомления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их пребывание на </w:t>
      </w:r>
      <w:r>
        <w:rPr>
          <w:rStyle w:val="cat-Addressgrp-4rplc-2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незаконно, в нарушение требований п. 23, 25 ч. 3 Постановления Правительства РФ от </w:t>
      </w:r>
      <w:r>
        <w:rPr>
          <w:rStyle w:val="cat-Dategrp-9rplc-2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9 «О порядке осуществления миграционного учёта иностранных граждан и лиц без гражданства в Российской Федерации», п. 6 ст. 2, ст. 4, ст. 20,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1 ст. 22 Федерального закона от </w:t>
      </w:r>
      <w:r>
        <w:rPr>
          <w:rStyle w:val="cat-Dategrp-10rplc-2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109 «О миграционном учёте иностранных граждан и лиц без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гражданства в Российской Федерации», осуществил фиктивную постановку на учет иностранных граждан Таджикистана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Носирова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Маносира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Садуллоевича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8rplc-25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Сатторзода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Мухаммадрасула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Саттор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30rplc-26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 месту пребывания в Российской Федерации путем передачи в соответствующие органы уведомления о прибытии иностранного гражданина </w:t>
      </w:r>
      <w:r>
        <w:rPr>
          <w:rFonts w:ascii="Times New Roman" w:eastAsia="Times New Roman" w:hAnsi="Times New Roman" w:cs="Times New Roman"/>
          <w:sz w:val="27"/>
          <w:szCs w:val="27"/>
        </w:rPr>
        <w:t>в место пребывания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Addressgrp-5rplc-2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содержащее недостоверную информацию.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Так, Пархоменко М.А.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11rplc-2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примерно в 10.00 часов, находясь в отделе по вопросам миграции ОМВД России по Красногвардейскому району, расположенном по адресу: </w:t>
      </w:r>
      <w:r>
        <w:rPr>
          <w:rStyle w:val="cat-Addressgrp-7rplc-3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умышленно, из личной заинтересованности, внес заведомо ложные сведения в бланк уведомления о прибытии иностранных граждан Таджикистана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Носирова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Маносира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Садуллоевича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8rplc-32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Сатторзода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Мухаммадрасула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Саттор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30rplc-33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место пребывания, форма которого предусмотрена п. 23 Постановления Правительства РФ от </w:t>
      </w:r>
      <w:r>
        <w:rPr>
          <w:rStyle w:val="cat-Dategrp-9rplc-3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9 «О порядке осуществления миграционного учета иностранных граждан и лиц без гражданства в Российской Федерации», заверив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достоверность представленных сведений и согласие на временное нахождение у него иностранных граждан своей подписью на оборотной стороне уведомления 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прибытии</w:t>
      </w:r>
      <w:r>
        <w:rPr>
          <w:rFonts w:ascii="Times New Roman" w:eastAsia="Times New Roman" w:hAnsi="Times New Roman" w:cs="Times New Roman"/>
          <w:sz w:val="27"/>
          <w:szCs w:val="27"/>
        </w:rPr>
        <w:t>, при этом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достоверно зная, что вышеуказанные иностранные граждане Таджикистана,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адресу постановки на учет,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пребывать не будут.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После чего, Пархоменко М.А. во исполнение своего преступного умысла, направленного на осуществление фиктивной постановки на миграционный учет иностранного гражданина, непосредственно предоставил заполненные бланки уведомления о прибытии специалисту-эксперту отдела по вопросам миграции ОМВД России по Красногвардейскому району,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которого была осуществлена поставка на миграционный учет иностранных граждан Таджикистана </w:t>
      </w:r>
      <w:r>
        <w:rPr>
          <w:rFonts w:ascii="Times New Roman" w:eastAsia="Times New Roman" w:hAnsi="Times New Roman" w:cs="Times New Roman"/>
          <w:sz w:val="27"/>
          <w:szCs w:val="27"/>
        </w:rPr>
        <w:t>Носирова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Маносира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Садуллоевича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8rplc-3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период времени с </w:t>
      </w:r>
      <w:r>
        <w:rPr>
          <w:rStyle w:val="cat-Dategrp-11rplc-38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Style w:val="cat-Dategrp-12rplc-3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Сатторзода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Мухаммадрасула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Саттор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30rplc-4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период времени с </w:t>
      </w:r>
      <w:r>
        <w:rPr>
          <w:rStyle w:val="cat-Dategrp-11rplc-4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Style w:val="cat-Dategrp-13rplc-4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квартире, на которое имеет право собственности Пархоменко М.А., расположенной по адресу: </w:t>
      </w:r>
      <w:r>
        <w:rPr>
          <w:rStyle w:val="cat-Addressgrp-5rplc-4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Таким образом, Пархоменко М.А.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нарушил требования ч. 3 ст. 7 ФЗ от </w:t>
      </w:r>
      <w:r>
        <w:rPr>
          <w:rStyle w:val="cat-Dategrp-10rplc-4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109 –ФЗ «О миграционном учете иностранных граждан и лиц без гражданства в РФ», в соответствии с которыми временно прибывший в Российскую Федерацию иностранный гражданин подлежит учету по месту пребывания, чем лишил возможности отдел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вопросам миграции ОМВД России по Красногвардейскому району, а также органы, отслеживающие исполнение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законодательных актов Российской Федерации, осуществлять </w:t>
      </w:r>
      <w:r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соблюдением указанными иностранными гражданами правил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миграционного учета, и их передвижениями на </w:t>
      </w:r>
      <w:r>
        <w:rPr>
          <w:rStyle w:val="cat-Addressgrp-4rplc-4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заседании, защитником подсудимо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адвокатом </w:t>
      </w:r>
      <w:r>
        <w:rPr>
          <w:rFonts w:ascii="Times New Roman" w:eastAsia="Times New Roman" w:hAnsi="Times New Roman" w:cs="Times New Roman"/>
          <w:sz w:val="27"/>
          <w:szCs w:val="27"/>
        </w:rPr>
        <w:t>Безушко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Г.М. заявлено ходатайство о прекращении в отношении его подзащитно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уголовного дела согласно примечанию к данной статье, пояснил, что правовые последствия прекращения уголовного дела, в том числе, что данное основание не относится к числу реабилитирующих, Пархоменко 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.А им разъяснены, также сообщил, что свою вину в инкриминируемом деянии его подзащитн</w:t>
      </w:r>
      <w:r>
        <w:rPr>
          <w:rFonts w:ascii="Times New Roman" w:eastAsia="Times New Roman" w:hAnsi="Times New Roman" w:cs="Times New Roman"/>
          <w:sz w:val="27"/>
          <w:szCs w:val="27"/>
        </w:rPr>
        <w:t>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признает полностью, все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обстоятельства в обвинительном постановлении </w:t>
      </w:r>
      <w:r>
        <w:rPr>
          <w:rFonts w:ascii="Times New Roman" w:eastAsia="Times New Roman" w:hAnsi="Times New Roman" w:cs="Times New Roman"/>
          <w:sz w:val="27"/>
          <w:szCs w:val="27"/>
        </w:rPr>
        <w:t>указаны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верно.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Подсудим</w:t>
      </w:r>
      <w:r>
        <w:rPr>
          <w:rFonts w:ascii="Times New Roman" w:eastAsia="Times New Roman" w:hAnsi="Times New Roman" w:cs="Times New Roman"/>
          <w:sz w:val="27"/>
          <w:szCs w:val="27"/>
        </w:rPr>
        <w:t>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Пархоменко 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.А. поддержал данное ходатайство, просил уголовное дело в отношении не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прекратить, подтвердил, что правовые последствия прекращения уголовного дела е</w:t>
      </w:r>
      <w:r>
        <w:rPr>
          <w:rFonts w:ascii="Times New Roman" w:eastAsia="Times New Roman" w:hAnsi="Times New Roman" w:cs="Times New Roman"/>
          <w:sz w:val="27"/>
          <w:szCs w:val="27"/>
        </w:rPr>
        <w:t>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известны.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Государственный обвинитель, высказал позицию о возможности прекращения уголовного дела, поскольку согласно примечанию 2 к ст. 322.3 УК </w:t>
      </w:r>
      <w:r>
        <w:rPr>
          <w:rFonts w:ascii="Times New Roman" w:eastAsia="Times New Roman" w:hAnsi="Times New Roman" w:cs="Times New Roman"/>
          <w:sz w:val="27"/>
          <w:szCs w:val="27"/>
        </w:rPr>
        <w:t>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Выслушав мнения участников процесса, исследовав материалы дела, мировой судья приходит к выводу о наличии достаточных оснований для прекращения уголовного дела, учитывая следующее.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примечанию 2 к статье 322.3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преступления, и если в его действиях не содержится иного состава преступления.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следует, что подсудимый </w:t>
      </w:r>
      <w:r>
        <w:rPr>
          <w:rFonts w:ascii="Times New Roman" w:eastAsia="Times New Roman" w:hAnsi="Times New Roman" w:cs="Times New Roman"/>
          <w:sz w:val="27"/>
          <w:szCs w:val="27"/>
        </w:rPr>
        <w:t>Пархоменко М.А</w:t>
      </w:r>
      <w:r>
        <w:rPr>
          <w:rFonts w:ascii="Times New Roman" w:eastAsia="Times New Roman" w:hAnsi="Times New Roman" w:cs="Times New Roman"/>
          <w:sz w:val="27"/>
          <w:szCs w:val="27"/>
        </w:rPr>
        <w:t>. обвиняется в совершении преступления, предусмотренного ст. 322.3 УК РФ, т.е. в фиктивной постановке на учет иностранного гражданина по месту пребывания в жилом помещении Российской Федерации.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Пархоменко М.А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полностью осознал </w:t>
      </w:r>
      <w:r>
        <w:rPr>
          <w:rFonts w:ascii="Times New Roman" w:eastAsia="Times New Roman" w:hAnsi="Times New Roman" w:cs="Times New Roman"/>
          <w:sz w:val="27"/>
          <w:szCs w:val="27"/>
        </w:rPr>
        <w:t>содеянное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активно сотрудничал с дознанием, способствовал раскрытию преступления.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Вмененное ему преступление относится к категории небольшой тяжести и не представляет большой общественной опасности.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Кроме того, мировой судья считает необходимым отметить, что согласно примечанию 1 к статье 322.3 УК РФ под фиктивной постановкой на учет иностранных граждан по месту пребывания в жилых помещениях в Российской Федерации понимается постановка их на учет по месту пребывания в жилых помещениях без намерения пребывать (проживать) в этих помещениях или без намерения принимающей стороны предоставить им эти помещения для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пребывания (проживания).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указано в примечании 2 к статье 322.3 УК РФ, основанием для освобождения от уголовной ответственности по статье 322.3 УК РФ является любое способствование раскрытию этого преступления, что в данном случае имело место быть. Указанное основание представляет собой императивную норму, то есть его применение является обязательным и не зависит от усмотрения дознавателя, следователя, прокурора и суда. Так же оно не требует учета данных о личности обвиняемого и других обстоятельств, </w:t>
      </w:r>
      <w:r>
        <w:rPr>
          <w:rFonts w:ascii="Times New Roman" w:eastAsia="Times New Roman" w:hAnsi="Times New Roman" w:cs="Times New Roman"/>
          <w:sz w:val="27"/>
          <w:szCs w:val="27"/>
        </w:rPr>
        <w:t>кроме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прямо в нем предусмотренных.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Составов иных преступлений 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Пархоменко М.А</w:t>
      </w:r>
      <w:r>
        <w:rPr>
          <w:rFonts w:ascii="Times New Roman" w:eastAsia="Times New Roman" w:hAnsi="Times New Roman" w:cs="Times New Roman"/>
          <w:sz w:val="27"/>
          <w:szCs w:val="27"/>
        </w:rPr>
        <w:t>. не содержится.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Подсудимый </w:t>
      </w:r>
      <w:r>
        <w:rPr>
          <w:rFonts w:ascii="Times New Roman" w:eastAsia="Times New Roman" w:hAnsi="Times New Roman" w:cs="Times New Roman"/>
          <w:sz w:val="27"/>
          <w:szCs w:val="27"/>
        </w:rPr>
        <w:t>Пархоменко М.А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свою вину в предъявленном обвинении признал полностью, раскаялся в содеянном, активно способствовал раскрытию преступления.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 смыслу пункта 7 постановления Пленума Верховного Суда РФ от </w:t>
      </w:r>
      <w:r>
        <w:rPr>
          <w:rStyle w:val="cat-Dategrp-14rplc-5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РФ, производится по правилам, установленным такими примечаниями.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этом выполнения общих условий, предусмотренных ч. 1 ст. 75 УК РФ, не требуется.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изложенных выше обстоятельствах мировой судья считает необходимым уголовное дело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Пархоменко М.А</w:t>
      </w:r>
      <w:r>
        <w:rPr>
          <w:rFonts w:ascii="Times New Roman" w:eastAsia="Times New Roman" w:hAnsi="Times New Roman" w:cs="Times New Roman"/>
          <w:sz w:val="27"/>
          <w:szCs w:val="27"/>
        </w:rPr>
        <w:t>. прекратить на основании примечания 2 к статье 322.3 УК РФ, ввиду способствования раскрытию указанного преступления.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Меру процессуального принуждения в виде обязательства о явке по данному уголовному делу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Пархоменко М.А</w:t>
      </w:r>
      <w:r>
        <w:rPr>
          <w:rFonts w:ascii="Times New Roman" w:eastAsia="Times New Roman" w:hAnsi="Times New Roman" w:cs="Times New Roman"/>
          <w:sz w:val="27"/>
          <w:szCs w:val="27"/>
        </w:rPr>
        <w:t>. следует оставить без изменения до вступления постановления в законную силу.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Вещественные доказательства по уголовному делу хранить в материалах дела.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 316 УПК РФ процессуальные издержки - расходы, связанные с выплатой вознаграждения адвокату </w:t>
      </w:r>
      <w:r>
        <w:rPr>
          <w:rFonts w:ascii="Times New Roman" w:eastAsia="Times New Roman" w:hAnsi="Times New Roman" w:cs="Times New Roman"/>
          <w:sz w:val="27"/>
          <w:szCs w:val="27"/>
        </w:rPr>
        <w:t>Безушко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Г.М. за оказание юридической помощи при его участии на стадии судебного разбирательства, подлежат возмещению за счет средств федерального бюджета.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примечания 2 к статье 322.3 Уголовного кодекса Российской Федерации, руководствуясь ст. ст. 254, 256 Уголовно-процессуального кодекса Российской Федерации, мировой судья,</w:t>
      </w:r>
    </w:p>
    <w:p>
      <w:pPr>
        <w:spacing w:before="0" w:after="0"/>
        <w:ind w:firstLine="54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Освободить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Пархоменко Максима Анатольевича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3rplc-6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7rplc-62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от уголовной ответственности по ст. 322.3 УК РФ на основании примечания 2 к статье 322.3 Уголовного кодекса Российской Федерации ввиду способствования раскрытию указанного преступления.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Уголовное дело в отношении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Пархоменко Максима Анатольевича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3rplc-6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7rplc-65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обвиняемого в совершении преступления, предусмотренного ст. 322.3 УК РФ, прекратить.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Меру процессуального принуждения в виде обязательства о явке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Пархоменко М.А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>оставить без изменения до вступления постановления в законную силу.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Вещественный доказательства: </w:t>
      </w:r>
      <w:r>
        <w:rPr>
          <w:rFonts w:ascii="Times New Roman" w:eastAsia="Times New Roman" w:hAnsi="Times New Roman" w:cs="Times New Roman"/>
          <w:sz w:val="27"/>
          <w:szCs w:val="27"/>
        </w:rPr>
        <w:t>уведомление о прибытии иностранного гражданина или лица без гражданства в место пребывания №897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копия паспорта </w:t>
      </w:r>
      <w:r>
        <w:rPr>
          <w:rStyle w:val="cat-FIOgrp-23rplc-6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копия миграционной карты 0321 № 9779714, на имя </w:t>
      </w:r>
      <w:r>
        <w:rPr>
          <w:rStyle w:val="cat-FIOgrp-23rplc-6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копия паспорта Пархоменко М.А., копия договора купли-продажи недвижимого имущества с использованием средств материнского (семейного) капитала; уведомление о прибытии иностранного гражданина или лица без гражданства в место пребывания №898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копия паспорта </w:t>
      </w:r>
      <w:r>
        <w:rPr>
          <w:rStyle w:val="cat-FIOgrp-24rplc-7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копия миграционной карты 0321 № 9784167, на имя </w:t>
      </w:r>
      <w:r>
        <w:rPr>
          <w:rStyle w:val="cat-FIOgrp-24rplc-71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 – хранить в материалах дела.</w:t>
      </w:r>
    </w:p>
    <w:p>
      <w:pPr>
        <w:spacing w:before="0" w:after="0"/>
        <w:ind w:firstLine="545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10 ст. 316,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131, 132 УПК РФ, процессуальные издержки, подлежащие выплате адвокату </w:t>
      </w:r>
      <w:r>
        <w:rPr>
          <w:rFonts w:ascii="Times New Roman" w:eastAsia="Times New Roman" w:hAnsi="Times New Roman" w:cs="Times New Roman"/>
          <w:sz w:val="27"/>
          <w:szCs w:val="27"/>
        </w:rPr>
        <w:t>Безушко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Г.М. отнести за счет средств федерального бюджета.</w:t>
      </w:r>
    </w:p>
    <w:p>
      <w:pPr>
        <w:spacing w:before="0" w:after="0"/>
        <w:ind w:firstLine="545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апелляционном порядке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е</w:t>
      </w:r>
      <w:r>
        <w:rPr>
          <w:rFonts w:ascii="Times New Roman" w:eastAsia="Times New Roman" w:hAnsi="Times New Roman" w:cs="Times New Roman"/>
          <w:sz w:val="27"/>
          <w:szCs w:val="27"/>
        </w:rPr>
        <w:t>го провозглашения путем подачи жалобы или представления.</w:t>
      </w:r>
    </w:p>
    <w:p>
      <w:pPr>
        <w:spacing w:before="0" w:after="0"/>
        <w:ind w:firstLine="545"/>
        <w:jc w:val="both"/>
        <w:rPr>
          <w:sz w:val="27"/>
          <w:szCs w:val="27"/>
        </w:rPr>
      </w:pP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Мирового судьи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31rplc-0">
    <w:name w:val="cat-PhoneNumber grp-31 rplc-0"/>
    <w:basedOn w:val="DefaultParagraphFont"/>
  </w:style>
  <w:style w:type="character" w:customStyle="1" w:styleId="cat-PhoneNumbergrp-32rplc-1">
    <w:name w:val="cat-PhoneNumber grp-32 rplc-1"/>
    <w:basedOn w:val="DefaultParagraphFont"/>
  </w:style>
  <w:style w:type="character" w:customStyle="1" w:styleId="cat-ExternalSystemDefinedgrp-33rplc-11">
    <w:name w:val="cat-ExternalSystemDefined grp-33 rplc-11"/>
    <w:basedOn w:val="DefaultParagraphFont"/>
  </w:style>
  <w:style w:type="character" w:customStyle="1" w:styleId="cat-PassportDatagrp-26rplc-12">
    <w:name w:val="cat-PassportData grp-26 rplc-12"/>
    <w:basedOn w:val="DefaultParagraphFont"/>
  </w:style>
  <w:style w:type="character" w:customStyle="1" w:styleId="cat-Addressgrp-2rplc-13">
    <w:name w:val="cat-Address grp-2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ExternalSystemDefinedgrp-33rplc-17">
    <w:name w:val="cat-ExternalSystemDefined grp-33 rplc-17"/>
    <w:basedOn w:val="DefaultParagraphFont"/>
  </w:style>
  <w:style w:type="character" w:customStyle="1" w:styleId="cat-PassportDatagrp-27rplc-18">
    <w:name w:val="cat-PassportData grp-27 rplc-18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PassportDatagrp-28rplc-20">
    <w:name w:val="cat-PassportData grp-28 rplc-20"/>
    <w:basedOn w:val="DefaultParagraphFont"/>
  </w:style>
  <w:style w:type="character" w:customStyle="1" w:styleId="cat-PassportDatagrp-29rplc-21">
    <w:name w:val="cat-PassportData grp-29 rplc-21"/>
    <w:basedOn w:val="DefaultParagraphFont"/>
  </w:style>
  <w:style w:type="character" w:customStyle="1" w:styleId="cat-Addressgrp-4rplc-22">
    <w:name w:val="cat-Address grp-4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PassportDatagrp-28rplc-25">
    <w:name w:val="cat-PassportData grp-28 rplc-25"/>
    <w:basedOn w:val="DefaultParagraphFont"/>
  </w:style>
  <w:style w:type="character" w:customStyle="1" w:styleId="cat-PassportDatagrp-30rplc-26">
    <w:name w:val="cat-PassportData grp-30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Addressgrp-7rplc-31">
    <w:name w:val="cat-Address grp-7 rplc-31"/>
    <w:basedOn w:val="DefaultParagraphFont"/>
  </w:style>
  <w:style w:type="character" w:customStyle="1" w:styleId="cat-PassportDatagrp-28rplc-32">
    <w:name w:val="cat-PassportData grp-28 rplc-32"/>
    <w:basedOn w:val="DefaultParagraphFont"/>
  </w:style>
  <w:style w:type="character" w:customStyle="1" w:styleId="cat-PassportDatagrp-30rplc-33">
    <w:name w:val="cat-PassportData grp-30 rplc-33"/>
    <w:basedOn w:val="DefaultParagraphFont"/>
  </w:style>
  <w:style w:type="character" w:customStyle="1" w:styleId="cat-Dategrp-9rplc-34">
    <w:name w:val="cat-Date grp-9 rplc-34"/>
    <w:basedOn w:val="DefaultParagraphFont"/>
  </w:style>
  <w:style w:type="character" w:customStyle="1" w:styleId="cat-PassportDatagrp-28rplc-37">
    <w:name w:val="cat-PassportData grp-28 rplc-37"/>
    <w:basedOn w:val="DefaultParagraphFont"/>
  </w:style>
  <w:style w:type="character" w:customStyle="1" w:styleId="cat-Dategrp-11rplc-38">
    <w:name w:val="cat-Date grp-11 rplc-38"/>
    <w:basedOn w:val="DefaultParagraphFont"/>
  </w:style>
  <w:style w:type="character" w:customStyle="1" w:styleId="cat-Dategrp-12rplc-39">
    <w:name w:val="cat-Date grp-12 rplc-39"/>
    <w:basedOn w:val="DefaultParagraphFont"/>
  </w:style>
  <w:style w:type="character" w:customStyle="1" w:styleId="cat-PassportDatagrp-30rplc-40">
    <w:name w:val="cat-PassportData grp-30 rplc-40"/>
    <w:basedOn w:val="DefaultParagraphFont"/>
  </w:style>
  <w:style w:type="character" w:customStyle="1" w:styleId="cat-Dategrp-11rplc-41">
    <w:name w:val="cat-Date grp-11 rplc-41"/>
    <w:basedOn w:val="DefaultParagraphFont"/>
  </w:style>
  <w:style w:type="character" w:customStyle="1" w:styleId="cat-Dategrp-13rplc-42">
    <w:name w:val="cat-Date grp-13 rplc-42"/>
    <w:basedOn w:val="DefaultParagraphFont"/>
  </w:style>
  <w:style w:type="character" w:customStyle="1" w:styleId="cat-Addressgrp-5rplc-44">
    <w:name w:val="cat-Address grp-5 rplc-44"/>
    <w:basedOn w:val="DefaultParagraphFont"/>
  </w:style>
  <w:style w:type="character" w:customStyle="1" w:styleId="cat-Dategrp-10rplc-46">
    <w:name w:val="cat-Date grp-10 rplc-46"/>
    <w:basedOn w:val="DefaultParagraphFont"/>
  </w:style>
  <w:style w:type="character" w:customStyle="1" w:styleId="cat-Addressgrp-4rplc-48">
    <w:name w:val="cat-Address grp-4 rplc-48"/>
    <w:basedOn w:val="DefaultParagraphFont"/>
  </w:style>
  <w:style w:type="character" w:customStyle="1" w:styleId="cat-Dategrp-14rplc-56">
    <w:name w:val="cat-Date grp-14 rplc-56"/>
    <w:basedOn w:val="DefaultParagraphFont"/>
  </w:style>
  <w:style w:type="character" w:customStyle="1" w:styleId="cat-ExternalSystemDefinedgrp-33rplc-61">
    <w:name w:val="cat-ExternalSystemDefined grp-33 rplc-61"/>
    <w:basedOn w:val="DefaultParagraphFont"/>
  </w:style>
  <w:style w:type="character" w:customStyle="1" w:styleId="cat-PassportDatagrp-27rplc-62">
    <w:name w:val="cat-PassportData grp-27 rplc-62"/>
    <w:basedOn w:val="DefaultParagraphFont"/>
  </w:style>
  <w:style w:type="character" w:customStyle="1" w:styleId="cat-ExternalSystemDefinedgrp-33rplc-64">
    <w:name w:val="cat-ExternalSystemDefined grp-33 rplc-64"/>
    <w:basedOn w:val="DefaultParagraphFont"/>
  </w:style>
  <w:style w:type="character" w:customStyle="1" w:styleId="cat-PassportDatagrp-27rplc-65">
    <w:name w:val="cat-PassportData grp-27 rplc-65"/>
    <w:basedOn w:val="DefaultParagraphFont"/>
  </w:style>
  <w:style w:type="character" w:customStyle="1" w:styleId="cat-FIOgrp-23rplc-67">
    <w:name w:val="cat-FIO grp-23 rplc-67"/>
    <w:basedOn w:val="DefaultParagraphFont"/>
  </w:style>
  <w:style w:type="character" w:customStyle="1" w:styleId="cat-FIOgrp-23rplc-68">
    <w:name w:val="cat-FIO grp-23 rplc-68"/>
    <w:basedOn w:val="DefaultParagraphFont"/>
  </w:style>
  <w:style w:type="character" w:customStyle="1" w:styleId="cat-FIOgrp-24rplc-70">
    <w:name w:val="cat-FIO grp-24 rplc-70"/>
    <w:basedOn w:val="DefaultParagraphFont"/>
  </w:style>
  <w:style w:type="character" w:customStyle="1" w:styleId="cat-FIOgrp-24rplc-71">
    <w:name w:val="cat-FIO grp-24 rplc-7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